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48498" w14:textId="77777777" w:rsidR="00D10010" w:rsidRPr="00B016F3" w:rsidRDefault="00D10010" w:rsidP="00D10010">
      <w:pPr>
        <w:jc w:val="center"/>
        <w:rPr>
          <w:b/>
          <w:sz w:val="26"/>
          <w:szCs w:val="26"/>
        </w:rPr>
      </w:pPr>
      <w:bookmarkStart w:id="0" w:name="_GoBack"/>
      <w:r w:rsidRPr="00B016F3">
        <w:rPr>
          <w:b/>
          <w:sz w:val="26"/>
          <w:szCs w:val="26"/>
        </w:rPr>
        <w:t>The Association of Charity Independent Examiners</w:t>
      </w:r>
    </w:p>
    <w:p w14:paraId="199F67CE" w14:textId="77777777" w:rsidR="00BF7F26" w:rsidRPr="00B016F3" w:rsidRDefault="00BF7F26" w:rsidP="00BF7F26">
      <w:pPr>
        <w:jc w:val="center"/>
        <w:rPr>
          <w:rFonts w:ascii="Arial" w:hAnsi="Arial" w:cs="Arial"/>
          <w:b/>
          <w:color w:val="006600"/>
          <w:sz w:val="26"/>
          <w:szCs w:val="26"/>
        </w:rPr>
      </w:pPr>
    </w:p>
    <w:bookmarkEnd w:id="0"/>
    <w:p w14:paraId="135E003D" w14:textId="77777777" w:rsidR="00BF7F26" w:rsidRPr="00B016F3" w:rsidRDefault="00BF7F26" w:rsidP="00BF7F26">
      <w:pPr>
        <w:rPr>
          <w:rFonts w:ascii="Arial" w:hAnsi="Arial" w:cs="Arial"/>
          <w:b/>
          <w:sz w:val="26"/>
          <w:szCs w:val="26"/>
        </w:rPr>
      </w:pPr>
      <w:r w:rsidRPr="00B016F3">
        <w:rPr>
          <w:rFonts w:ascii="Arial" w:hAnsi="Arial" w:cs="Arial"/>
          <w:b/>
          <w:sz w:val="26"/>
          <w:szCs w:val="26"/>
        </w:rPr>
        <w:t>Recruitment Policy</w:t>
      </w:r>
    </w:p>
    <w:p w14:paraId="183BE9B2" w14:textId="77777777" w:rsidR="00BF7F26" w:rsidRPr="00204C34" w:rsidRDefault="00BF7F26" w:rsidP="00BF7F26">
      <w:pPr>
        <w:pStyle w:val="Subtitle"/>
        <w:rPr>
          <w:rFonts w:cs="Arial"/>
          <w:caps/>
          <w:sz w:val="22"/>
          <w:u w:val="none"/>
        </w:rPr>
      </w:pPr>
    </w:p>
    <w:tbl>
      <w:tblPr>
        <w:tblStyle w:val="TableGrid"/>
        <w:tblW w:w="0" w:type="auto"/>
        <w:tblLook w:val="04A0" w:firstRow="1" w:lastRow="0" w:firstColumn="1" w:lastColumn="0" w:noHBand="0" w:noVBand="1"/>
      </w:tblPr>
      <w:tblGrid>
        <w:gridCol w:w="4625"/>
        <w:gridCol w:w="4617"/>
      </w:tblGrid>
      <w:tr w:rsidR="00BF7F26" w:rsidRPr="00B016F3" w14:paraId="0A004AA7" w14:textId="77777777" w:rsidTr="00BF7F26">
        <w:tc>
          <w:tcPr>
            <w:tcW w:w="4927" w:type="dxa"/>
          </w:tcPr>
          <w:p w14:paraId="4D811AB8" w14:textId="77777777" w:rsidR="00BF7F26" w:rsidRPr="00C4484C" w:rsidRDefault="00BF7F26" w:rsidP="00BF7F26">
            <w:pPr>
              <w:tabs>
                <w:tab w:val="left" w:pos="2706"/>
              </w:tabs>
              <w:rPr>
                <w:rFonts w:ascii="Arial" w:hAnsi="Arial" w:cs="Arial"/>
                <w:b/>
                <w:sz w:val="22"/>
                <w:szCs w:val="22"/>
              </w:rPr>
            </w:pPr>
            <w:r w:rsidRPr="00C4484C">
              <w:rPr>
                <w:rFonts w:ascii="Arial" w:hAnsi="Arial" w:cs="Arial"/>
                <w:b/>
                <w:sz w:val="22"/>
                <w:szCs w:val="22"/>
              </w:rPr>
              <w:t>Policy version number</w:t>
            </w:r>
          </w:p>
        </w:tc>
        <w:tc>
          <w:tcPr>
            <w:tcW w:w="4928" w:type="dxa"/>
          </w:tcPr>
          <w:p w14:paraId="6CEAE280" w14:textId="77777777" w:rsidR="00BF7F26" w:rsidRPr="00C4484C" w:rsidRDefault="00BF7F26" w:rsidP="00BF7F26">
            <w:pPr>
              <w:tabs>
                <w:tab w:val="left" w:pos="2706"/>
              </w:tabs>
              <w:rPr>
                <w:rFonts w:ascii="Arial" w:hAnsi="Arial" w:cs="Arial"/>
                <w:b/>
                <w:sz w:val="22"/>
                <w:szCs w:val="22"/>
              </w:rPr>
            </w:pPr>
            <w:r w:rsidRPr="00C4484C">
              <w:rPr>
                <w:rFonts w:ascii="Arial" w:hAnsi="Arial" w:cs="Arial"/>
                <w:b/>
                <w:sz w:val="22"/>
                <w:szCs w:val="22"/>
              </w:rPr>
              <w:t>1.0</w:t>
            </w:r>
          </w:p>
        </w:tc>
      </w:tr>
      <w:tr w:rsidR="00BF7F26" w:rsidRPr="00B016F3" w14:paraId="615DD647" w14:textId="77777777" w:rsidTr="00BF7F26">
        <w:tc>
          <w:tcPr>
            <w:tcW w:w="4927" w:type="dxa"/>
          </w:tcPr>
          <w:p w14:paraId="483CAFC6" w14:textId="77777777" w:rsidR="00BF7F26" w:rsidRPr="00C4484C" w:rsidRDefault="00BF7F26" w:rsidP="00BF7F26">
            <w:pPr>
              <w:tabs>
                <w:tab w:val="left" w:pos="2706"/>
              </w:tabs>
              <w:rPr>
                <w:rFonts w:ascii="Arial" w:hAnsi="Arial" w:cs="Arial"/>
                <w:b/>
                <w:sz w:val="22"/>
                <w:szCs w:val="22"/>
              </w:rPr>
            </w:pPr>
            <w:r w:rsidRPr="00C4484C">
              <w:rPr>
                <w:rFonts w:ascii="Arial" w:hAnsi="Arial" w:cs="Arial"/>
                <w:b/>
                <w:sz w:val="22"/>
                <w:szCs w:val="22"/>
              </w:rPr>
              <w:t>Date of Approval by the Board of Trustees</w:t>
            </w:r>
          </w:p>
        </w:tc>
        <w:tc>
          <w:tcPr>
            <w:tcW w:w="4928" w:type="dxa"/>
          </w:tcPr>
          <w:p w14:paraId="5B30273B" w14:textId="77777777" w:rsidR="00BF7F26" w:rsidRPr="00C4484C" w:rsidRDefault="00F56537" w:rsidP="00BF7F26">
            <w:pPr>
              <w:tabs>
                <w:tab w:val="left" w:pos="2706"/>
              </w:tabs>
              <w:rPr>
                <w:rFonts w:ascii="Arial" w:hAnsi="Arial" w:cs="Arial"/>
                <w:b/>
                <w:sz w:val="22"/>
                <w:szCs w:val="22"/>
              </w:rPr>
            </w:pPr>
            <w:r>
              <w:rPr>
                <w:rFonts w:ascii="Arial" w:hAnsi="Arial" w:cs="Arial"/>
                <w:b/>
                <w:sz w:val="22"/>
                <w:szCs w:val="22"/>
              </w:rPr>
              <w:t>25</w:t>
            </w:r>
            <w:r w:rsidRPr="00F56537">
              <w:rPr>
                <w:rFonts w:ascii="Arial" w:hAnsi="Arial" w:cs="Arial"/>
                <w:b/>
                <w:sz w:val="22"/>
                <w:szCs w:val="22"/>
                <w:vertAlign w:val="superscript"/>
              </w:rPr>
              <w:t>th</w:t>
            </w:r>
            <w:r>
              <w:rPr>
                <w:rFonts w:ascii="Arial" w:hAnsi="Arial" w:cs="Arial"/>
                <w:b/>
                <w:sz w:val="22"/>
                <w:szCs w:val="22"/>
              </w:rPr>
              <w:t xml:space="preserve"> October 2018</w:t>
            </w:r>
          </w:p>
        </w:tc>
      </w:tr>
      <w:tr w:rsidR="00BF7F26" w:rsidRPr="00B016F3" w14:paraId="5EF228BF" w14:textId="77777777" w:rsidTr="00F56537">
        <w:trPr>
          <w:trHeight w:val="241"/>
        </w:trPr>
        <w:tc>
          <w:tcPr>
            <w:tcW w:w="4927" w:type="dxa"/>
          </w:tcPr>
          <w:p w14:paraId="67F24572" w14:textId="77777777" w:rsidR="00BF7F26" w:rsidRPr="00C4484C" w:rsidRDefault="00BF7F26" w:rsidP="00BF7F26">
            <w:pPr>
              <w:tabs>
                <w:tab w:val="left" w:pos="2706"/>
              </w:tabs>
              <w:rPr>
                <w:rFonts w:ascii="Arial" w:hAnsi="Arial" w:cs="Arial"/>
                <w:b/>
                <w:sz w:val="22"/>
                <w:szCs w:val="22"/>
              </w:rPr>
            </w:pPr>
            <w:r w:rsidRPr="00C4484C">
              <w:rPr>
                <w:rFonts w:ascii="Arial" w:hAnsi="Arial" w:cs="Arial"/>
                <w:b/>
                <w:sz w:val="22"/>
                <w:szCs w:val="22"/>
              </w:rPr>
              <w:t>Date of Next Review</w:t>
            </w:r>
          </w:p>
        </w:tc>
        <w:tc>
          <w:tcPr>
            <w:tcW w:w="4928" w:type="dxa"/>
          </w:tcPr>
          <w:p w14:paraId="545F1695" w14:textId="77777777" w:rsidR="00BF7F26" w:rsidRPr="00C4484C" w:rsidRDefault="00F56537" w:rsidP="00BF7F26">
            <w:pPr>
              <w:tabs>
                <w:tab w:val="left" w:pos="2706"/>
              </w:tabs>
              <w:rPr>
                <w:rFonts w:ascii="Arial" w:hAnsi="Arial" w:cs="Arial"/>
                <w:b/>
                <w:sz w:val="22"/>
                <w:szCs w:val="22"/>
              </w:rPr>
            </w:pPr>
            <w:r>
              <w:rPr>
                <w:rFonts w:ascii="Arial" w:hAnsi="Arial" w:cs="Arial"/>
                <w:b/>
                <w:sz w:val="22"/>
                <w:szCs w:val="22"/>
              </w:rPr>
              <w:t>2021</w:t>
            </w:r>
          </w:p>
        </w:tc>
      </w:tr>
    </w:tbl>
    <w:p w14:paraId="0B120055" w14:textId="77777777" w:rsidR="00BF7F26" w:rsidRPr="00B016F3" w:rsidRDefault="00BF7F26" w:rsidP="00BF7F26">
      <w:pPr>
        <w:tabs>
          <w:tab w:val="left" w:pos="2706"/>
        </w:tabs>
        <w:rPr>
          <w:rFonts w:ascii="Arial" w:hAnsi="Arial" w:cs="Arial"/>
          <w:sz w:val="22"/>
          <w:szCs w:val="22"/>
        </w:rPr>
      </w:pPr>
      <w:r w:rsidRPr="00B016F3">
        <w:rPr>
          <w:rFonts w:ascii="Arial" w:hAnsi="Arial" w:cs="Arial"/>
          <w:sz w:val="22"/>
          <w:szCs w:val="22"/>
        </w:rPr>
        <w:tab/>
      </w:r>
    </w:p>
    <w:p w14:paraId="4CA3614B" w14:textId="77777777" w:rsidR="006F5B85" w:rsidRPr="00B016F3" w:rsidRDefault="00BF7F26" w:rsidP="00F47947">
      <w:pPr>
        <w:pStyle w:val="Heading3"/>
        <w:numPr>
          <w:ilvl w:val="0"/>
          <w:numId w:val="0"/>
        </w:numPr>
        <w:ind w:left="720" w:hanging="720"/>
        <w:rPr>
          <w:sz w:val="22"/>
          <w:szCs w:val="22"/>
        </w:rPr>
      </w:pPr>
      <w:r w:rsidRPr="00B016F3">
        <w:rPr>
          <w:sz w:val="22"/>
          <w:szCs w:val="22"/>
        </w:rPr>
        <w:t xml:space="preserve">1.  </w:t>
      </w:r>
      <w:r w:rsidR="006F5B85" w:rsidRPr="00B016F3">
        <w:rPr>
          <w:sz w:val="22"/>
          <w:szCs w:val="22"/>
        </w:rPr>
        <w:t>P</w:t>
      </w:r>
      <w:r w:rsidR="00BA3D80" w:rsidRPr="00B016F3">
        <w:rPr>
          <w:sz w:val="22"/>
          <w:szCs w:val="22"/>
        </w:rPr>
        <w:t>olicy</w:t>
      </w:r>
    </w:p>
    <w:p w14:paraId="32D85EBA" w14:textId="77777777" w:rsidR="00860D32" w:rsidRPr="00B016F3" w:rsidRDefault="00BF7F26" w:rsidP="00860D32">
      <w:pPr>
        <w:rPr>
          <w:rFonts w:ascii="Arial" w:hAnsi="Arial" w:cs="Arial"/>
          <w:sz w:val="22"/>
          <w:szCs w:val="22"/>
        </w:rPr>
      </w:pPr>
      <w:r w:rsidRPr="00B016F3">
        <w:rPr>
          <w:rFonts w:ascii="Arial" w:hAnsi="Arial" w:cs="Arial"/>
          <w:sz w:val="22"/>
          <w:szCs w:val="22"/>
        </w:rPr>
        <w:t xml:space="preserve">1.1 </w:t>
      </w:r>
      <w:r w:rsidR="006F5B85" w:rsidRPr="00B016F3">
        <w:rPr>
          <w:rFonts w:ascii="Arial" w:hAnsi="Arial" w:cs="Arial"/>
          <w:sz w:val="22"/>
          <w:szCs w:val="22"/>
        </w:rPr>
        <w:t xml:space="preserve">The recruitment and selection decision is of prime importance as the vehicle for obtaining the best possible person-to-job fit which will, when aggregated, contribute significantly towards </w:t>
      </w:r>
      <w:r w:rsidR="00860D32" w:rsidRPr="00B016F3">
        <w:rPr>
          <w:rFonts w:ascii="Arial" w:hAnsi="Arial" w:cs="Arial"/>
          <w:sz w:val="22"/>
          <w:szCs w:val="22"/>
        </w:rPr>
        <w:t xml:space="preserve">the </w:t>
      </w:r>
      <w:r w:rsidR="001C17C4" w:rsidRPr="00B016F3">
        <w:rPr>
          <w:rFonts w:ascii="Arial" w:hAnsi="Arial" w:cs="Arial"/>
          <w:sz w:val="22"/>
          <w:szCs w:val="22"/>
        </w:rPr>
        <w:t>Charity’</w:t>
      </w:r>
      <w:r w:rsidR="00860D32" w:rsidRPr="00B016F3">
        <w:rPr>
          <w:rFonts w:ascii="Arial" w:hAnsi="Arial" w:cs="Arial"/>
          <w:sz w:val="22"/>
          <w:szCs w:val="22"/>
        </w:rPr>
        <w:t>s</w:t>
      </w:r>
      <w:r w:rsidR="006F5B85" w:rsidRPr="00B016F3">
        <w:rPr>
          <w:rFonts w:ascii="Arial" w:hAnsi="Arial" w:cs="Arial"/>
          <w:sz w:val="22"/>
          <w:szCs w:val="22"/>
        </w:rPr>
        <w:t xml:space="preserve"> effectiveness. </w:t>
      </w:r>
      <w:r w:rsidR="00860D32" w:rsidRPr="00B016F3">
        <w:rPr>
          <w:rFonts w:ascii="Arial" w:hAnsi="Arial" w:cs="Arial"/>
          <w:color w:val="000000"/>
          <w:sz w:val="22"/>
          <w:szCs w:val="22"/>
        </w:rPr>
        <w:t xml:space="preserve">The </w:t>
      </w:r>
      <w:r w:rsidR="001C17C4" w:rsidRPr="00B016F3">
        <w:rPr>
          <w:rFonts w:ascii="Arial" w:hAnsi="Arial" w:cs="Arial"/>
          <w:color w:val="000000"/>
          <w:sz w:val="22"/>
          <w:szCs w:val="22"/>
        </w:rPr>
        <w:t>Charity</w:t>
      </w:r>
      <w:r w:rsidR="006F5B85" w:rsidRPr="00B016F3">
        <w:rPr>
          <w:rFonts w:ascii="Arial" w:hAnsi="Arial" w:cs="Arial"/>
          <w:color w:val="000000"/>
          <w:sz w:val="22"/>
          <w:szCs w:val="22"/>
        </w:rPr>
        <w:t xml:space="preserve"> recognises that its’ staff are fundamental to its success. </w:t>
      </w:r>
    </w:p>
    <w:p w14:paraId="31B6CF4D" w14:textId="77777777" w:rsidR="00860D32" w:rsidRPr="00B016F3" w:rsidRDefault="00860D32" w:rsidP="00860D32">
      <w:pPr>
        <w:rPr>
          <w:rFonts w:ascii="Arial" w:hAnsi="Arial" w:cs="Arial"/>
          <w:sz w:val="22"/>
          <w:szCs w:val="22"/>
        </w:rPr>
      </w:pPr>
    </w:p>
    <w:p w14:paraId="4D3B8C9F" w14:textId="77777777" w:rsidR="006F5B85" w:rsidRPr="00B016F3" w:rsidRDefault="00BF7F26" w:rsidP="00860D32">
      <w:pPr>
        <w:rPr>
          <w:rFonts w:ascii="Arial" w:hAnsi="Arial" w:cs="Arial"/>
          <w:color w:val="000000"/>
          <w:sz w:val="22"/>
          <w:szCs w:val="22"/>
        </w:rPr>
      </w:pPr>
      <w:r w:rsidRPr="00B016F3">
        <w:rPr>
          <w:rFonts w:ascii="Arial" w:hAnsi="Arial" w:cs="Arial"/>
          <w:color w:val="000000"/>
          <w:sz w:val="22"/>
          <w:szCs w:val="22"/>
        </w:rPr>
        <w:t xml:space="preserve">1.2 </w:t>
      </w:r>
      <w:r w:rsidR="006F5B85" w:rsidRPr="00B016F3">
        <w:rPr>
          <w:rFonts w:ascii="Arial" w:hAnsi="Arial" w:cs="Arial"/>
          <w:color w:val="000000"/>
          <w:sz w:val="22"/>
          <w:szCs w:val="22"/>
        </w:rPr>
        <w:t xml:space="preserve">The </w:t>
      </w:r>
      <w:r w:rsidR="001C17C4" w:rsidRPr="00B016F3">
        <w:rPr>
          <w:rFonts w:ascii="Arial" w:hAnsi="Arial" w:cs="Arial"/>
          <w:color w:val="000000"/>
          <w:sz w:val="22"/>
          <w:szCs w:val="22"/>
        </w:rPr>
        <w:t>Charity</w:t>
      </w:r>
      <w:r w:rsidR="006F5B85" w:rsidRPr="00B016F3">
        <w:rPr>
          <w:rFonts w:ascii="Arial" w:hAnsi="Arial" w:cs="Arial"/>
          <w:color w:val="000000"/>
          <w:sz w:val="22"/>
          <w:szCs w:val="22"/>
        </w:rPr>
        <w:t xml:space="preserve"> needs to be able to attract and retain staff of the highest calibre and a strategic, professional approach to recruitment is essential to do this. </w:t>
      </w:r>
    </w:p>
    <w:p w14:paraId="008E8CD4" w14:textId="77777777" w:rsidR="006F5B85" w:rsidRPr="00B016F3" w:rsidRDefault="006F5B85" w:rsidP="006F5B85">
      <w:pPr>
        <w:autoSpaceDE w:val="0"/>
        <w:autoSpaceDN w:val="0"/>
        <w:adjustRightInd w:val="0"/>
        <w:rPr>
          <w:rFonts w:ascii="Arial" w:hAnsi="Arial" w:cs="Arial"/>
          <w:color w:val="000000"/>
          <w:sz w:val="22"/>
          <w:szCs w:val="22"/>
        </w:rPr>
      </w:pPr>
    </w:p>
    <w:p w14:paraId="77BD450E" w14:textId="77777777" w:rsidR="006F5B85" w:rsidRDefault="00BF7F26" w:rsidP="00B016F3">
      <w:pPr>
        <w:autoSpaceDE w:val="0"/>
        <w:autoSpaceDN w:val="0"/>
        <w:adjustRightInd w:val="0"/>
        <w:rPr>
          <w:rFonts w:ascii="Arial" w:hAnsi="Arial" w:cs="Arial"/>
          <w:color w:val="000000"/>
          <w:sz w:val="22"/>
          <w:szCs w:val="22"/>
        </w:rPr>
      </w:pPr>
      <w:r w:rsidRPr="00B016F3">
        <w:rPr>
          <w:rFonts w:ascii="Arial" w:hAnsi="Arial" w:cs="Arial"/>
          <w:color w:val="000000"/>
          <w:sz w:val="22"/>
          <w:szCs w:val="22"/>
        </w:rPr>
        <w:t xml:space="preserve">1.3 </w:t>
      </w:r>
      <w:r w:rsidR="006F5B85" w:rsidRPr="00B016F3">
        <w:rPr>
          <w:rFonts w:ascii="Arial" w:hAnsi="Arial" w:cs="Arial"/>
          <w:color w:val="000000"/>
          <w:sz w:val="22"/>
          <w:szCs w:val="22"/>
        </w:rPr>
        <w:t xml:space="preserve">The purpose of this policy is to provide a sound framework for the recruitment and selection of staff based upon the principles outlined below, which also meet the requirements of the </w:t>
      </w:r>
      <w:r w:rsidR="001C17C4" w:rsidRPr="00B016F3">
        <w:rPr>
          <w:rFonts w:ascii="Arial" w:hAnsi="Arial" w:cs="Arial"/>
          <w:color w:val="000000"/>
          <w:sz w:val="22"/>
          <w:szCs w:val="22"/>
        </w:rPr>
        <w:t>Charity’</w:t>
      </w:r>
      <w:r w:rsidR="006F5B85" w:rsidRPr="00B016F3">
        <w:rPr>
          <w:rFonts w:ascii="Arial" w:hAnsi="Arial" w:cs="Arial"/>
          <w:color w:val="000000"/>
          <w:sz w:val="22"/>
          <w:szCs w:val="22"/>
        </w:rPr>
        <w:t>s Equality and Diversity Policy, the Equality Act 2010 and all other relevant employment legislation.</w:t>
      </w:r>
    </w:p>
    <w:p w14:paraId="330F1217" w14:textId="77777777" w:rsidR="00B016F3" w:rsidRPr="00B016F3" w:rsidRDefault="00B016F3" w:rsidP="00B016F3">
      <w:pPr>
        <w:autoSpaceDE w:val="0"/>
        <w:autoSpaceDN w:val="0"/>
        <w:adjustRightInd w:val="0"/>
        <w:rPr>
          <w:rFonts w:ascii="Arial" w:hAnsi="Arial" w:cs="Arial"/>
          <w:color w:val="000000"/>
          <w:sz w:val="22"/>
          <w:szCs w:val="22"/>
        </w:rPr>
      </w:pPr>
    </w:p>
    <w:p w14:paraId="6435BFDD" w14:textId="77777777" w:rsidR="00031FE5" w:rsidRPr="00B016F3" w:rsidRDefault="00BF7F26" w:rsidP="00F47947">
      <w:pPr>
        <w:pStyle w:val="Heading3"/>
        <w:numPr>
          <w:ilvl w:val="0"/>
          <w:numId w:val="0"/>
        </w:numPr>
        <w:ind w:left="720" w:hanging="720"/>
        <w:rPr>
          <w:sz w:val="22"/>
          <w:szCs w:val="22"/>
        </w:rPr>
      </w:pPr>
      <w:r w:rsidRPr="00B016F3">
        <w:rPr>
          <w:sz w:val="22"/>
          <w:szCs w:val="22"/>
        </w:rPr>
        <w:t xml:space="preserve">2.  </w:t>
      </w:r>
      <w:r w:rsidR="00BA3D80" w:rsidRPr="00B016F3">
        <w:rPr>
          <w:sz w:val="22"/>
          <w:szCs w:val="22"/>
        </w:rPr>
        <w:t>Procedure</w:t>
      </w:r>
    </w:p>
    <w:p w14:paraId="7D0E745F" w14:textId="77777777" w:rsidR="00031FE5" w:rsidRPr="00B016F3" w:rsidRDefault="00BF7F26" w:rsidP="00031FE5">
      <w:pPr>
        <w:rPr>
          <w:rFonts w:ascii="Arial" w:hAnsi="Arial" w:cs="Arial"/>
          <w:sz w:val="22"/>
          <w:szCs w:val="22"/>
        </w:rPr>
      </w:pPr>
      <w:r w:rsidRPr="00B016F3">
        <w:rPr>
          <w:rFonts w:ascii="Arial" w:hAnsi="Arial" w:cs="Arial"/>
          <w:sz w:val="22"/>
          <w:szCs w:val="22"/>
        </w:rPr>
        <w:t xml:space="preserve">2.1 </w:t>
      </w:r>
      <w:r w:rsidR="00031FE5" w:rsidRPr="00B016F3">
        <w:rPr>
          <w:rFonts w:ascii="Arial" w:hAnsi="Arial" w:cs="Arial"/>
          <w:sz w:val="22"/>
          <w:szCs w:val="22"/>
        </w:rPr>
        <w:t xml:space="preserve">This policy and procedure covers all activities that form part of the recruitment and selection process. It is applicable to all staff recruitment except casual/temporary staff.  In order for the policy and procedure to be effective it is essential that any employee who is involved in any aspect of the recruitment and/or selection of staff has a clear understanding of the information contained in this document.  </w:t>
      </w:r>
    </w:p>
    <w:p w14:paraId="2E9360B7" w14:textId="77777777" w:rsidR="00031FE5" w:rsidRPr="00B016F3" w:rsidRDefault="00031FE5" w:rsidP="00031FE5">
      <w:pPr>
        <w:rPr>
          <w:sz w:val="22"/>
          <w:szCs w:val="22"/>
        </w:rPr>
      </w:pPr>
    </w:p>
    <w:p w14:paraId="66F21E3A" w14:textId="77777777" w:rsidR="00031FE5" w:rsidRPr="00B016F3" w:rsidRDefault="00BF7F26" w:rsidP="00031FE5">
      <w:pPr>
        <w:rPr>
          <w:sz w:val="22"/>
          <w:szCs w:val="22"/>
        </w:rPr>
      </w:pPr>
      <w:r w:rsidRPr="00B016F3">
        <w:rPr>
          <w:rFonts w:ascii="Arial" w:hAnsi="Arial" w:cs="Arial"/>
          <w:b/>
          <w:sz w:val="22"/>
          <w:szCs w:val="22"/>
        </w:rPr>
        <w:t xml:space="preserve">3.  </w:t>
      </w:r>
      <w:r w:rsidR="00031FE5" w:rsidRPr="00B016F3">
        <w:rPr>
          <w:rFonts w:ascii="Arial" w:hAnsi="Arial" w:cs="Arial"/>
          <w:b/>
          <w:sz w:val="22"/>
          <w:szCs w:val="22"/>
        </w:rPr>
        <w:t xml:space="preserve">Core Principles </w:t>
      </w:r>
    </w:p>
    <w:p w14:paraId="717E776D" w14:textId="77777777" w:rsidR="00031FE5" w:rsidRPr="00B016F3" w:rsidRDefault="00BF7F26" w:rsidP="00031FE5">
      <w:pPr>
        <w:rPr>
          <w:rFonts w:ascii="Arial" w:hAnsi="Arial" w:cs="Arial"/>
          <w:sz w:val="22"/>
          <w:szCs w:val="22"/>
        </w:rPr>
      </w:pPr>
      <w:r w:rsidRPr="00B016F3">
        <w:rPr>
          <w:rFonts w:ascii="Arial" w:hAnsi="Arial" w:cs="Arial"/>
          <w:sz w:val="22"/>
          <w:szCs w:val="22"/>
        </w:rPr>
        <w:t xml:space="preserve">3.1 </w:t>
      </w:r>
      <w:r w:rsidR="00860D32" w:rsidRPr="00B016F3">
        <w:rPr>
          <w:rFonts w:ascii="Arial" w:hAnsi="Arial" w:cs="Arial"/>
          <w:sz w:val="22"/>
          <w:szCs w:val="22"/>
        </w:rPr>
        <w:t xml:space="preserve">The </w:t>
      </w:r>
      <w:r w:rsidR="001C17C4" w:rsidRPr="00B016F3">
        <w:rPr>
          <w:rFonts w:ascii="Arial" w:hAnsi="Arial" w:cs="Arial"/>
          <w:sz w:val="22"/>
          <w:szCs w:val="22"/>
        </w:rPr>
        <w:t>Charity</w:t>
      </w:r>
      <w:r w:rsidR="00031FE5" w:rsidRPr="00B016F3">
        <w:rPr>
          <w:rFonts w:ascii="Arial" w:hAnsi="Arial" w:cs="Arial"/>
          <w:sz w:val="22"/>
          <w:szCs w:val="22"/>
        </w:rPr>
        <w:t xml:space="preserve"> has a principle of open competition in its approach to recruitment. </w:t>
      </w:r>
    </w:p>
    <w:p w14:paraId="1BB88111" w14:textId="77777777" w:rsidR="00031FE5" w:rsidRPr="00B016F3" w:rsidRDefault="00860D32" w:rsidP="00031FE5">
      <w:pPr>
        <w:rPr>
          <w:rFonts w:ascii="Arial" w:hAnsi="Arial" w:cs="Arial"/>
          <w:sz w:val="22"/>
          <w:szCs w:val="22"/>
        </w:rPr>
      </w:pPr>
      <w:r w:rsidRPr="00B016F3">
        <w:rPr>
          <w:rFonts w:ascii="Arial" w:hAnsi="Arial" w:cs="Arial"/>
          <w:sz w:val="22"/>
          <w:szCs w:val="22"/>
        </w:rPr>
        <w:t xml:space="preserve">The </w:t>
      </w:r>
      <w:r w:rsidR="001C17C4" w:rsidRPr="00B016F3">
        <w:rPr>
          <w:rFonts w:ascii="Arial" w:hAnsi="Arial" w:cs="Arial"/>
          <w:sz w:val="22"/>
          <w:szCs w:val="22"/>
        </w:rPr>
        <w:t>Charity</w:t>
      </w:r>
      <w:r w:rsidR="00031FE5" w:rsidRPr="00B016F3">
        <w:rPr>
          <w:rFonts w:ascii="Arial" w:hAnsi="Arial" w:cs="Arial"/>
          <w:sz w:val="22"/>
          <w:szCs w:val="22"/>
        </w:rPr>
        <w:t xml:space="preserve"> will seek to recruit the best candidate for the position, who meets the essential criteria as described in the person specification to the highest level. </w:t>
      </w:r>
    </w:p>
    <w:p w14:paraId="103C3562" w14:textId="77777777" w:rsidR="00860D32" w:rsidRPr="00B016F3" w:rsidRDefault="00860D32" w:rsidP="00031FE5">
      <w:pPr>
        <w:rPr>
          <w:rFonts w:ascii="Arial" w:hAnsi="Arial" w:cs="Arial"/>
          <w:sz w:val="22"/>
          <w:szCs w:val="22"/>
        </w:rPr>
      </w:pPr>
    </w:p>
    <w:p w14:paraId="70D899A9" w14:textId="77777777" w:rsidR="00031FE5" w:rsidRPr="00B016F3" w:rsidRDefault="00BF7F26" w:rsidP="00031FE5">
      <w:pPr>
        <w:rPr>
          <w:rFonts w:ascii="Arial" w:hAnsi="Arial" w:cs="Arial"/>
          <w:sz w:val="22"/>
          <w:szCs w:val="22"/>
        </w:rPr>
      </w:pPr>
      <w:r w:rsidRPr="00B016F3">
        <w:rPr>
          <w:rFonts w:ascii="Arial" w:hAnsi="Arial" w:cs="Arial"/>
          <w:sz w:val="22"/>
          <w:szCs w:val="22"/>
        </w:rPr>
        <w:t xml:space="preserve">3.2 </w:t>
      </w:r>
      <w:r w:rsidR="00860D32" w:rsidRPr="00B016F3">
        <w:rPr>
          <w:rFonts w:ascii="Arial" w:hAnsi="Arial" w:cs="Arial"/>
          <w:sz w:val="22"/>
          <w:szCs w:val="22"/>
        </w:rPr>
        <w:t>T</w:t>
      </w:r>
      <w:r w:rsidR="00031FE5" w:rsidRPr="00B016F3">
        <w:rPr>
          <w:rFonts w:ascii="Arial" w:hAnsi="Arial" w:cs="Arial"/>
          <w:sz w:val="22"/>
          <w:szCs w:val="22"/>
        </w:rPr>
        <w:t>o a</w:t>
      </w:r>
      <w:r w:rsidR="00825681" w:rsidRPr="00B016F3">
        <w:rPr>
          <w:rFonts w:ascii="Arial" w:hAnsi="Arial" w:cs="Arial"/>
          <w:sz w:val="22"/>
          <w:szCs w:val="22"/>
        </w:rPr>
        <w:t>dhere to the principles of the Disability Confidence Scheme, t</w:t>
      </w:r>
      <w:r w:rsidR="00860D32" w:rsidRPr="00B016F3">
        <w:rPr>
          <w:rFonts w:ascii="Arial" w:hAnsi="Arial" w:cs="Arial"/>
          <w:sz w:val="22"/>
          <w:szCs w:val="22"/>
        </w:rPr>
        <w:t xml:space="preserve">he </w:t>
      </w:r>
      <w:r w:rsidR="001C17C4" w:rsidRPr="00B016F3">
        <w:rPr>
          <w:rFonts w:ascii="Arial" w:hAnsi="Arial" w:cs="Arial"/>
          <w:sz w:val="22"/>
          <w:szCs w:val="22"/>
        </w:rPr>
        <w:t>Charity</w:t>
      </w:r>
      <w:r w:rsidR="00031FE5" w:rsidRPr="00B016F3">
        <w:rPr>
          <w:rFonts w:ascii="Arial" w:hAnsi="Arial" w:cs="Arial"/>
          <w:sz w:val="22"/>
          <w:szCs w:val="22"/>
        </w:rPr>
        <w:t xml:space="preserve"> must demonstrate the following five areas, within its recruitment practices:</w:t>
      </w:r>
    </w:p>
    <w:p w14:paraId="408BD6EA" w14:textId="77777777" w:rsidR="005536F0" w:rsidRPr="00B016F3" w:rsidRDefault="005536F0" w:rsidP="00031FE5">
      <w:pPr>
        <w:rPr>
          <w:rFonts w:ascii="Arial" w:hAnsi="Arial" w:cs="Arial"/>
          <w:sz w:val="22"/>
          <w:szCs w:val="22"/>
        </w:rPr>
      </w:pPr>
    </w:p>
    <w:p w14:paraId="4FC0A5D9" w14:textId="77777777" w:rsidR="00031FE5" w:rsidRPr="00B016F3" w:rsidRDefault="00031FE5" w:rsidP="00031FE5">
      <w:pPr>
        <w:pStyle w:val="ListParagraph"/>
        <w:widowControl/>
        <w:numPr>
          <w:ilvl w:val="0"/>
          <w:numId w:val="21"/>
        </w:numPr>
        <w:spacing w:after="200" w:line="276" w:lineRule="auto"/>
        <w:contextualSpacing/>
        <w:rPr>
          <w:rFonts w:ascii="Arial" w:hAnsi="Arial" w:cs="Arial"/>
        </w:rPr>
      </w:pPr>
      <w:r w:rsidRPr="00B016F3">
        <w:rPr>
          <w:rFonts w:ascii="Arial" w:hAnsi="Arial" w:cs="Arial"/>
        </w:rPr>
        <w:t xml:space="preserve">Ensure our recruitment process is inclusive and accessible </w:t>
      </w:r>
    </w:p>
    <w:p w14:paraId="2CA763AE" w14:textId="77777777" w:rsidR="00031FE5" w:rsidRPr="00B016F3" w:rsidRDefault="00031FE5" w:rsidP="00031FE5">
      <w:pPr>
        <w:pStyle w:val="ListParagraph"/>
        <w:widowControl/>
        <w:numPr>
          <w:ilvl w:val="0"/>
          <w:numId w:val="21"/>
        </w:numPr>
        <w:spacing w:after="200" w:line="276" w:lineRule="auto"/>
        <w:contextualSpacing/>
        <w:rPr>
          <w:rFonts w:ascii="Arial" w:hAnsi="Arial" w:cs="Arial"/>
        </w:rPr>
      </w:pPr>
      <w:r w:rsidRPr="00B016F3">
        <w:rPr>
          <w:rFonts w:ascii="Arial" w:hAnsi="Arial" w:cs="Arial"/>
        </w:rPr>
        <w:t>Communicate and promote vacancies</w:t>
      </w:r>
    </w:p>
    <w:p w14:paraId="2CA7C8A1" w14:textId="77777777" w:rsidR="00031FE5" w:rsidRPr="00B016F3" w:rsidRDefault="00031FE5" w:rsidP="00031FE5">
      <w:pPr>
        <w:pStyle w:val="ListParagraph"/>
        <w:widowControl/>
        <w:numPr>
          <w:ilvl w:val="0"/>
          <w:numId w:val="21"/>
        </w:numPr>
        <w:spacing w:after="200" w:line="276" w:lineRule="auto"/>
        <w:contextualSpacing/>
        <w:rPr>
          <w:rFonts w:ascii="Arial" w:hAnsi="Arial" w:cs="Arial"/>
        </w:rPr>
      </w:pPr>
      <w:r w:rsidRPr="00B016F3">
        <w:rPr>
          <w:rFonts w:ascii="Arial" w:hAnsi="Arial" w:cs="Arial"/>
        </w:rPr>
        <w:t>Offer interviews to disabled candidates who meet the minimum selection criteria</w:t>
      </w:r>
    </w:p>
    <w:p w14:paraId="3BC887BA" w14:textId="77777777" w:rsidR="00031FE5" w:rsidRPr="00B016F3" w:rsidRDefault="00031FE5" w:rsidP="00031FE5">
      <w:pPr>
        <w:pStyle w:val="ListParagraph"/>
        <w:widowControl/>
        <w:numPr>
          <w:ilvl w:val="0"/>
          <w:numId w:val="21"/>
        </w:numPr>
        <w:spacing w:after="200" w:line="276" w:lineRule="auto"/>
        <w:contextualSpacing/>
        <w:rPr>
          <w:rFonts w:ascii="Arial" w:hAnsi="Arial" w:cs="Arial"/>
        </w:rPr>
      </w:pPr>
      <w:r w:rsidRPr="00B016F3">
        <w:rPr>
          <w:rFonts w:ascii="Arial" w:hAnsi="Arial" w:cs="Arial"/>
        </w:rPr>
        <w:t>Anticipate and provide reasonable adjustments, as required</w:t>
      </w:r>
    </w:p>
    <w:p w14:paraId="170BD01A" w14:textId="77777777" w:rsidR="00031FE5" w:rsidRPr="00B016F3" w:rsidRDefault="00031FE5" w:rsidP="00031FE5">
      <w:pPr>
        <w:pStyle w:val="ListParagraph"/>
        <w:widowControl/>
        <w:numPr>
          <w:ilvl w:val="0"/>
          <w:numId w:val="21"/>
        </w:numPr>
        <w:spacing w:after="200" w:line="276" w:lineRule="auto"/>
        <w:contextualSpacing/>
        <w:rPr>
          <w:rFonts w:ascii="Arial" w:hAnsi="Arial" w:cs="Arial"/>
        </w:rPr>
      </w:pPr>
      <w:r w:rsidRPr="00B016F3">
        <w:rPr>
          <w:rFonts w:ascii="Arial" w:hAnsi="Arial" w:cs="Arial"/>
        </w:rPr>
        <w:t>Support any existing employee who acquires a disability or long-term health condition to stay in work</w:t>
      </w:r>
    </w:p>
    <w:p w14:paraId="3B3B2DA4" w14:textId="77777777" w:rsidR="00031FE5" w:rsidRPr="00B016F3" w:rsidRDefault="00BF7F26" w:rsidP="00031FE5">
      <w:pPr>
        <w:rPr>
          <w:rFonts w:ascii="Arial" w:hAnsi="Arial" w:cs="Arial"/>
          <w:sz w:val="22"/>
          <w:szCs w:val="22"/>
        </w:rPr>
      </w:pPr>
      <w:r w:rsidRPr="00B016F3">
        <w:rPr>
          <w:rFonts w:ascii="Arial" w:hAnsi="Arial" w:cs="Arial"/>
          <w:sz w:val="22"/>
          <w:szCs w:val="22"/>
        </w:rPr>
        <w:t xml:space="preserve">3.3 </w:t>
      </w:r>
      <w:r w:rsidR="00860D32" w:rsidRPr="00B016F3">
        <w:rPr>
          <w:rFonts w:ascii="Arial" w:hAnsi="Arial" w:cs="Arial"/>
          <w:sz w:val="22"/>
          <w:szCs w:val="22"/>
        </w:rPr>
        <w:t xml:space="preserve">The </w:t>
      </w:r>
      <w:r w:rsidR="001C17C4" w:rsidRPr="00B016F3">
        <w:rPr>
          <w:rFonts w:ascii="Arial" w:hAnsi="Arial" w:cs="Arial"/>
          <w:sz w:val="22"/>
          <w:szCs w:val="22"/>
        </w:rPr>
        <w:t>Charity</w:t>
      </w:r>
      <w:r w:rsidR="00031FE5" w:rsidRPr="00B016F3">
        <w:rPr>
          <w:rFonts w:ascii="Arial" w:hAnsi="Arial" w:cs="Arial"/>
          <w:sz w:val="22"/>
          <w:szCs w:val="22"/>
        </w:rPr>
        <w:t xml:space="preserve"> will ensure that the recruitment and selection of staff is conducted in a professional, timely and responsive manner and in compliance with current employment legislation. </w:t>
      </w:r>
    </w:p>
    <w:p w14:paraId="6852CF42" w14:textId="77777777" w:rsidR="001C17C4" w:rsidRPr="00B016F3" w:rsidRDefault="001C17C4" w:rsidP="00031FE5">
      <w:pPr>
        <w:rPr>
          <w:rFonts w:ascii="Arial" w:hAnsi="Arial" w:cs="Arial"/>
          <w:sz w:val="22"/>
          <w:szCs w:val="22"/>
        </w:rPr>
      </w:pPr>
    </w:p>
    <w:p w14:paraId="4BE5F948" w14:textId="77777777" w:rsidR="001C17C4" w:rsidRPr="00B016F3" w:rsidRDefault="001C17C4" w:rsidP="00031FE5">
      <w:pPr>
        <w:rPr>
          <w:rFonts w:ascii="Arial" w:hAnsi="Arial" w:cs="Arial"/>
          <w:sz w:val="22"/>
          <w:szCs w:val="22"/>
        </w:rPr>
      </w:pPr>
    </w:p>
    <w:p w14:paraId="509924FC" w14:textId="77777777" w:rsidR="00860D32" w:rsidRPr="00B016F3" w:rsidRDefault="00860D32" w:rsidP="00031FE5">
      <w:pPr>
        <w:rPr>
          <w:rFonts w:ascii="Arial" w:hAnsi="Arial" w:cs="Arial"/>
          <w:sz w:val="22"/>
          <w:szCs w:val="22"/>
        </w:rPr>
      </w:pPr>
    </w:p>
    <w:p w14:paraId="1E2CAB9E" w14:textId="77777777" w:rsidR="00031FE5" w:rsidRPr="00B016F3" w:rsidRDefault="00BF7F26" w:rsidP="00031FE5">
      <w:pPr>
        <w:rPr>
          <w:rFonts w:ascii="Arial" w:hAnsi="Arial" w:cs="Arial"/>
          <w:sz w:val="22"/>
          <w:szCs w:val="22"/>
        </w:rPr>
      </w:pPr>
      <w:r w:rsidRPr="00B016F3">
        <w:rPr>
          <w:rFonts w:ascii="Arial" w:hAnsi="Arial" w:cs="Arial"/>
          <w:sz w:val="22"/>
          <w:szCs w:val="22"/>
        </w:rPr>
        <w:lastRenderedPageBreak/>
        <w:t xml:space="preserve">3.4 </w:t>
      </w:r>
      <w:r w:rsidR="00031FE5" w:rsidRPr="00B016F3">
        <w:rPr>
          <w:rFonts w:ascii="Arial" w:hAnsi="Arial" w:cs="Arial"/>
          <w:sz w:val="22"/>
          <w:szCs w:val="22"/>
        </w:rPr>
        <w:t xml:space="preserve">Recruitment and selection is a key public relations exercise and should enhance the reputation of the </w:t>
      </w:r>
      <w:r w:rsidR="001C17C4" w:rsidRPr="00B016F3">
        <w:rPr>
          <w:rFonts w:ascii="Arial" w:hAnsi="Arial" w:cs="Arial"/>
          <w:sz w:val="22"/>
          <w:szCs w:val="22"/>
        </w:rPr>
        <w:t>Charity</w:t>
      </w:r>
      <w:r w:rsidR="00031FE5" w:rsidRPr="00B016F3">
        <w:rPr>
          <w:rFonts w:ascii="Arial" w:hAnsi="Arial" w:cs="Arial"/>
          <w:sz w:val="22"/>
          <w:szCs w:val="22"/>
        </w:rPr>
        <w:t xml:space="preserve">. </w:t>
      </w:r>
      <w:r w:rsidR="00860D32" w:rsidRPr="00B016F3">
        <w:rPr>
          <w:rFonts w:ascii="Arial" w:hAnsi="Arial" w:cs="Arial"/>
          <w:sz w:val="22"/>
          <w:szCs w:val="22"/>
        </w:rPr>
        <w:t xml:space="preserve">The </w:t>
      </w:r>
      <w:r w:rsidR="001C17C4" w:rsidRPr="00B016F3">
        <w:rPr>
          <w:rFonts w:ascii="Arial" w:hAnsi="Arial" w:cs="Arial"/>
          <w:sz w:val="22"/>
          <w:szCs w:val="22"/>
        </w:rPr>
        <w:t>Charity</w:t>
      </w:r>
      <w:r w:rsidR="00031FE5" w:rsidRPr="00B016F3">
        <w:rPr>
          <w:rFonts w:ascii="Arial" w:hAnsi="Arial" w:cs="Arial"/>
          <w:sz w:val="22"/>
          <w:szCs w:val="22"/>
        </w:rPr>
        <w:t xml:space="preserve"> will treat all candidates fairly, equitably and efficiently, with respect and courtesy, aiming to ensure that the candidate experience is positive, irrespective of the outcome. </w:t>
      </w:r>
    </w:p>
    <w:p w14:paraId="32C09E99" w14:textId="77777777" w:rsidR="00031FE5" w:rsidRPr="00B016F3" w:rsidRDefault="00031FE5" w:rsidP="00031FE5">
      <w:pPr>
        <w:rPr>
          <w:rFonts w:ascii="Arial" w:hAnsi="Arial" w:cs="Arial"/>
          <w:sz w:val="22"/>
          <w:szCs w:val="22"/>
        </w:rPr>
      </w:pPr>
    </w:p>
    <w:p w14:paraId="22911106" w14:textId="77777777" w:rsidR="00031FE5" w:rsidRPr="00B016F3" w:rsidRDefault="00BF7F26" w:rsidP="00031FE5">
      <w:pPr>
        <w:rPr>
          <w:rFonts w:ascii="Arial" w:hAnsi="Arial" w:cs="Arial"/>
          <w:sz w:val="22"/>
          <w:szCs w:val="22"/>
        </w:rPr>
      </w:pPr>
      <w:r w:rsidRPr="00B016F3">
        <w:rPr>
          <w:rFonts w:ascii="Arial" w:hAnsi="Arial" w:cs="Arial"/>
          <w:sz w:val="22"/>
          <w:szCs w:val="22"/>
        </w:rPr>
        <w:t xml:space="preserve">3.5 </w:t>
      </w:r>
      <w:r w:rsidR="00031FE5" w:rsidRPr="00B016F3">
        <w:rPr>
          <w:rFonts w:ascii="Arial" w:hAnsi="Arial" w:cs="Arial"/>
          <w:sz w:val="22"/>
          <w:szCs w:val="22"/>
        </w:rPr>
        <w:t>If a member of staff involved in the recruitment process has a close personal or familial relationship with an applicant they must declare this as soon as they are aware of the individual’s application and avoid any involvement in the recruitment and selection decision-making process.</w:t>
      </w:r>
    </w:p>
    <w:p w14:paraId="3246EAEC" w14:textId="77777777" w:rsidR="00031FE5" w:rsidRPr="00B016F3" w:rsidRDefault="00031FE5" w:rsidP="00031FE5">
      <w:pPr>
        <w:rPr>
          <w:rFonts w:ascii="Arial" w:hAnsi="Arial" w:cs="Arial"/>
          <w:sz w:val="22"/>
          <w:szCs w:val="22"/>
        </w:rPr>
      </w:pPr>
    </w:p>
    <w:p w14:paraId="65AF2E1B" w14:textId="77777777" w:rsidR="00031FE5" w:rsidRPr="00B016F3" w:rsidRDefault="00BF7F26" w:rsidP="00031FE5">
      <w:pPr>
        <w:rPr>
          <w:rFonts w:ascii="Arial" w:hAnsi="Arial" w:cs="Arial"/>
          <w:sz w:val="22"/>
          <w:szCs w:val="22"/>
        </w:rPr>
      </w:pPr>
      <w:r w:rsidRPr="00B016F3">
        <w:rPr>
          <w:rFonts w:ascii="Arial" w:hAnsi="Arial" w:cs="Arial"/>
          <w:sz w:val="22"/>
          <w:szCs w:val="22"/>
        </w:rPr>
        <w:t xml:space="preserve">3.6 </w:t>
      </w:r>
      <w:r w:rsidR="00031FE5" w:rsidRPr="00B016F3">
        <w:rPr>
          <w:rFonts w:ascii="Arial" w:hAnsi="Arial" w:cs="Arial"/>
          <w:sz w:val="22"/>
          <w:szCs w:val="22"/>
        </w:rPr>
        <w:t xml:space="preserve">All documentation relating to applicants will be treated confidentially in accordance with the </w:t>
      </w:r>
      <w:r w:rsidR="00EB5D3F" w:rsidRPr="00B016F3">
        <w:rPr>
          <w:rFonts w:ascii="Arial" w:hAnsi="Arial" w:cs="Arial"/>
          <w:sz w:val="22"/>
          <w:szCs w:val="22"/>
          <w:shd w:val="clear" w:color="auto" w:fill="FFFFFF"/>
        </w:rPr>
        <w:t>General Data Protection Regulation (GDPR)</w:t>
      </w:r>
      <w:r w:rsidR="00031FE5" w:rsidRPr="00B016F3">
        <w:rPr>
          <w:rFonts w:ascii="Arial" w:hAnsi="Arial" w:cs="Arial"/>
          <w:sz w:val="22"/>
          <w:szCs w:val="22"/>
        </w:rPr>
        <w:t xml:space="preserve">.  Applicants will have the right to access any documentation held on them in accordance with the </w:t>
      </w:r>
      <w:r w:rsidR="00EB5D3F" w:rsidRPr="00B016F3">
        <w:rPr>
          <w:rFonts w:ascii="Arial" w:hAnsi="Arial" w:cs="Arial"/>
          <w:sz w:val="22"/>
          <w:szCs w:val="22"/>
          <w:shd w:val="clear" w:color="auto" w:fill="FFFFFF"/>
        </w:rPr>
        <w:t>General Data Protection Regulation (GDPR)</w:t>
      </w:r>
      <w:r w:rsidR="00031FE5" w:rsidRPr="00B016F3">
        <w:rPr>
          <w:rFonts w:ascii="Arial" w:hAnsi="Arial" w:cs="Arial"/>
          <w:sz w:val="22"/>
          <w:szCs w:val="22"/>
        </w:rPr>
        <w:t xml:space="preserve">. </w:t>
      </w:r>
    </w:p>
    <w:p w14:paraId="0C88C1DD" w14:textId="77777777" w:rsidR="006F5B85" w:rsidRPr="00B016F3" w:rsidRDefault="00BF7F26" w:rsidP="008828DD">
      <w:pPr>
        <w:pStyle w:val="Heading1"/>
        <w:numPr>
          <w:ilvl w:val="0"/>
          <w:numId w:val="0"/>
        </w:numPr>
        <w:ind w:left="432" w:hanging="432"/>
        <w:rPr>
          <w:b w:val="0"/>
          <w:sz w:val="22"/>
          <w:szCs w:val="22"/>
          <w:u w:val="single"/>
        </w:rPr>
      </w:pPr>
      <w:r w:rsidRPr="00B016F3">
        <w:rPr>
          <w:sz w:val="22"/>
          <w:szCs w:val="22"/>
        </w:rPr>
        <w:t xml:space="preserve">4. </w:t>
      </w:r>
      <w:r w:rsidR="006F5B85" w:rsidRPr="00B016F3">
        <w:rPr>
          <w:sz w:val="22"/>
          <w:szCs w:val="22"/>
        </w:rPr>
        <w:t>The Recruitment Process</w:t>
      </w:r>
    </w:p>
    <w:p w14:paraId="7581FF04" w14:textId="77777777" w:rsidR="006F5B85" w:rsidRPr="00B016F3" w:rsidRDefault="00BF7F26" w:rsidP="006F5B85">
      <w:pPr>
        <w:rPr>
          <w:rFonts w:ascii="Arial" w:hAnsi="Arial"/>
          <w:sz w:val="22"/>
          <w:szCs w:val="22"/>
        </w:rPr>
      </w:pPr>
      <w:r w:rsidRPr="00B016F3">
        <w:rPr>
          <w:rFonts w:ascii="Arial" w:hAnsi="Arial"/>
          <w:sz w:val="22"/>
          <w:szCs w:val="22"/>
        </w:rPr>
        <w:t xml:space="preserve">4.1 </w:t>
      </w:r>
      <w:r w:rsidR="006F5B85" w:rsidRPr="00B016F3">
        <w:rPr>
          <w:rFonts w:ascii="Arial" w:hAnsi="Arial"/>
          <w:sz w:val="22"/>
          <w:szCs w:val="22"/>
        </w:rPr>
        <w:t xml:space="preserve">The following procedure will be used when a post is to be filled. The </w:t>
      </w:r>
      <w:r w:rsidR="00024E20">
        <w:rPr>
          <w:rFonts w:ascii="Arial" w:hAnsi="Arial"/>
          <w:sz w:val="22"/>
          <w:szCs w:val="22"/>
        </w:rPr>
        <w:t>Chair</w:t>
      </w:r>
      <w:r w:rsidR="006F5B85" w:rsidRPr="00B016F3">
        <w:rPr>
          <w:rFonts w:ascii="Arial" w:hAnsi="Arial"/>
          <w:sz w:val="22"/>
          <w:szCs w:val="22"/>
        </w:rPr>
        <w:t xml:space="preserve"> must:</w:t>
      </w:r>
    </w:p>
    <w:p w14:paraId="17214473" w14:textId="77777777" w:rsidR="006F5B85" w:rsidRPr="00B016F3" w:rsidRDefault="006F5B85" w:rsidP="006F5B85">
      <w:pPr>
        <w:rPr>
          <w:rFonts w:ascii="Arial" w:hAnsi="Arial"/>
          <w:sz w:val="22"/>
          <w:szCs w:val="22"/>
        </w:rPr>
      </w:pPr>
    </w:p>
    <w:p w14:paraId="724BBD53" w14:textId="77777777" w:rsidR="00BF7F26" w:rsidRPr="00B016F3" w:rsidRDefault="00BF7F26" w:rsidP="00BF7F26">
      <w:pPr>
        <w:pStyle w:val="ListParagraph"/>
        <w:numPr>
          <w:ilvl w:val="0"/>
          <w:numId w:val="22"/>
        </w:numPr>
        <w:rPr>
          <w:rFonts w:ascii="Arial" w:hAnsi="Arial"/>
        </w:rPr>
      </w:pPr>
      <w:r w:rsidRPr="00B016F3">
        <w:rPr>
          <w:rFonts w:ascii="Arial" w:hAnsi="Arial"/>
        </w:rPr>
        <w:t>Define the position</w:t>
      </w:r>
    </w:p>
    <w:p w14:paraId="5EAB1947" w14:textId="77777777" w:rsidR="00BF7F26" w:rsidRPr="00B016F3" w:rsidRDefault="00BF7F26" w:rsidP="00BF7F26">
      <w:pPr>
        <w:pStyle w:val="ListParagraph"/>
        <w:numPr>
          <w:ilvl w:val="0"/>
          <w:numId w:val="22"/>
        </w:numPr>
        <w:rPr>
          <w:rFonts w:ascii="Arial" w:hAnsi="Arial"/>
        </w:rPr>
      </w:pPr>
      <w:r w:rsidRPr="00B016F3">
        <w:rPr>
          <w:rFonts w:ascii="Arial" w:hAnsi="Arial"/>
        </w:rPr>
        <w:t>Prepare business case for said position unless a necessary replacement</w:t>
      </w:r>
    </w:p>
    <w:p w14:paraId="64F5AA02" w14:textId="77777777" w:rsidR="00877A20" w:rsidRPr="00B016F3" w:rsidRDefault="00BF7F26" w:rsidP="006F5B85">
      <w:pPr>
        <w:pStyle w:val="ListParagraph"/>
        <w:numPr>
          <w:ilvl w:val="0"/>
          <w:numId w:val="22"/>
        </w:numPr>
        <w:rPr>
          <w:rFonts w:ascii="Arial" w:hAnsi="Arial"/>
        </w:rPr>
      </w:pPr>
      <w:r w:rsidRPr="00B016F3">
        <w:rPr>
          <w:rFonts w:ascii="Arial" w:hAnsi="Arial"/>
        </w:rPr>
        <w:t xml:space="preserve">Prepare or ensure the </w:t>
      </w:r>
      <w:r w:rsidR="006F5B85" w:rsidRPr="00B016F3">
        <w:rPr>
          <w:rFonts w:ascii="Arial" w:hAnsi="Arial"/>
          <w:b/>
        </w:rPr>
        <w:t>Job Description and Person Specification</w:t>
      </w:r>
      <w:r w:rsidR="006F5B85" w:rsidRPr="00B016F3">
        <w:rPr>
          <w:rFonts w:ascii="Arial" w:hAnsi="Arial"/>
        </w:rPr>
        <w:t xml:space="preserve"> </w:t>
      </w:r>
      <w:r w:rsidR="00C319A3" w:rsidRPr="00B016F3">
        <w:rPr>
          <w:rFonts w:ascii="Arial" w:hAnsi="Arial"/>
        </w:rPr>
        <w:t>is</w:t>
      </w:r>
      <w:r w:rsidR="006F5B85" w:rsidRPr="00B016F3">
        <w:rPr>
          <w:rFonts w:ascii="Arial" w:hAnsi="Arial"/>
        </w:rPr>
        <w:t xml:space="preserve"> up-to-date and </w:t>
      </w:r>
      <w:r w:rsidR="003F5E3F" w:rsidRPr="00B016F3">
        <w:rPr>
          <w:rFonts w:ascii="Arial" w:hAnsi="Arial"/>
        </w:rPr>
        <w:t>offers</w:t>
      </w:r>
      <w:r w:rsidR="006F5B85" w:rsidRPr="00B016F3">
        <w:rPr>
          <w:rFonts w:ascii="Arial" w:hAnsi="Arial"/>
        </w:rPr>
        <w:t xml:space="preserve"> a true representation of the vacant post, and the person you are looking for to fill this post</w:t>
      </w:r>
      <w:r w:rsidR="008828DD" w:rsidRPr="00B016F3">
        <w:rPr>
          <w:rFonts w:ascii="Arial" w:hAnsi="Arial"/>
        </w:rPr>
        <w:t>.</w:t>
      </w:r>
    </w:p>
    <w:p w14:paraId="3F87FA2D" w14:textId="77777777" w:rsidR="00877A20" w:rsidRPr="00B016F3" w:rsidRDefault="00877A20" w:rsidP="006F5B85">
      <w:pPr>
        <w:rPr>
          <w:rFonts w:ascii="Arial" w:hAnsi="Arial"/>
          <w:sz w:val="22"/>
          <w:szCs w:val="22"/>
        </w:rPr>
      </w:pPr>
    </w:p>
    <w:p w14:paraId="5E9555F4" w14:textId="77777777" w:rsidR="00C319A3" w:rsidRPr="00B016F3" w:rsidRDefault="00BF7F26" w:rsidP="006F5B85">
      <w:pPr>
        <w:rPr>
          <w:rFonts w:ascii="Arial" w:hAnsi="Arial"/>
          <w:b/>
          <w:sz w:val="22"/>
          <w:szCs w:val="22"/>
        </w:rPr>
      </w:pPr>
      <w:r w:rsidRPr="00B016F3">
        <w:rPr>
          <w:rFonts w:ascii="Arial" w:hAnsi="Arial"/>
          <w:b/>
          <w:sz w:val="22"/>
          <w:szCs w:val="22"/>
        </w:rPr>
        <w:t xml:space="preserve">5. </w:t>
      </w:r>
      <w:r w:rsidR="00877A20" w:rsidRPr="00B016F3">
        <w:rPr>
          <w:rFonts w:ascii="Arial" w:hAnsi="Arial"/>
          <w:b/>
          <w:sz w:val="22"/>
          <w:szCs w:val="22"/>
        </w:rPr>
        <w:t>Advertising</w:t>
      </w:r>
    </w:p>
    <w:p w14:paraId="220F6808" w14:textId="77777777" w:rsidR="00877A20" w:rsidRPr="00B016F3" w:rsidRDefault="00877A20" w:rsidP="00877A20">
      <w:pPr>
        <w:rPr>
          <w:rFonts w:ascii="Arial" w:hAnsi="Arial"/>
          <w:sz w:val="22"/>
          <w:szCs w:val="22"/>
        </w:rPr>
      </w:pPr>
    </w:p>
    <w:p w14:paraId="4416AE15" w14:textId="77777777" w:rsidR="006F5B85" w:rsidRPr="00B016F3" w:rsidRDefault="00BF7F26" w:rsidP="006F5B85">
      <w:pPr>
        <w:rPr>
          <w:rFonts w:ascii="Arial" w:hAnsi="Arial"/>
          <w:sz w:val="22"/>
          <w:szCs w:val="22"/>
        </w:rPr>
      </w:pPr>
      <w:r w:rsidRPr="00B016F3">
        <w:rPr>
          <w:rFonts w:ascii="Arial" w:hAnsi="Arial"/>
          <w:b/>
          <w:sz w:val="22"/>
          <w:szCs w:val="22"/>
        </w:rPr>
        <w:t xml:space="preserve">5.1 </w:t>
      </w:r>
      <w:r w:rsidR="006F5B85" w:rsidRPr="00B016F3">
        <w:rPr>
          <w:rFonts w:ascii="Arial" w:hAnsi="Arial"/>
          <w:b/>
          <w:sz w:val="22"/>
          <w:szCs w:val="22"/>
        </w:rPr>
        <w:t>Design the advertisement</w:t>
      </w:r>
      <w:r w:rsidR="006F5B85" w:rsidRPr="00B016F3">
        <w:rPr>
          <w:rFonts w:ascii="Arial" w:hAnsi="Arial"/>
          <w:sz w:val="22"/>
          <w:szCs w:val="22"/>
        </w:rPr>
        <w:t xml:space="preserve">.  All advertisements must contain as much information as possible to ensure the correct recruitment group is targeted and reduce unsuitable applications, while remaining as cost-effective as possible. </w:t>
      </w:r>
    </w:p>
    <w:p w14:paraId="352137CB" w14:textId="77777777" w:rsidR="006F5B85" w:rsidRPr="00B016F3" w:rsidRDefault="00BF7F26" w:rsidP="008828DD">
      <w:pPr>
        <w:pStyle w:val="Heading1"/>
        <w:numPr>
          <w:ilvl w:val="0"/>
          <w:numId w:val="0"/>
        </w:numPr>
        <w:ind w:left="432" w:hanging="432"/>
        <w:rPr>
          <w:b w:val="0"/>
          <w:sz w:val="22"/>
          <w:szCs w:val="22"/>
          <w:u w:val="single"/>
        </w:rPr>
      </w:pPr>
      <w:r w:rsidRPr="00B016F3">
        <w:rPr>
          <w:sz w:val="22"/>
          <w:szCs w:val="22"/>
        </w:rPr>
        <w:t xml:space="preserve">6. </w:t>
      </w:r>
      <w:r w:rsidR="006F5B85" w:rsidRPr="00B016F3">
        <w:rPr>
          <w:sz w:val="22"/>
          <w:szCs w:val="22"/>
        </w:rPr>
        <w:t>The Selection Process</w:t>
      </w:r>
    </w:p>
    <w:p w14:paraId="56662A41" w14:textId="77777777" w:rsidR="007273B0" w:rsidRPr="00B016F3" w:rsidRDefault="00BF7F26" w:rsidP="006F5B85">
      <w:pPr>
        <w:rPr>
          <w:rFonts w:ascii="Arial" w:hAnsi="Arial" w:cs="Arial"/>
          <w:sz w:val="22"/>
          <w:szCs w:val="22"/>
        </w:rPr>
      </w:pPr>
      <w:r w:rsidRPr="00B016F3">
        <w:rPr>
          <w:rFonts w:ascii="Arial" w:hAnsi="Arial" w:cs="Arial"/>
          <w:sz w:val="22"/>
          <w:szCs w:val="22"/>
        </w:rPr>
        <w:t xml:space="preserve">6.1 </w:t>
      </w:r>
      <w:r w:rsidR="006F5B85" w:rsidRPr="00B016F3">
        <w:rPr>
          <w:rFonts w:ascii="Arial" w:hAnsi="Arial" w:cs="Arial"/>
          <w:sz w:val="22"/>
          <w:szCs w:val="22"/>
        </w:rPr>
        <w:t xml:space="preserve">Appropriate selection procedures must be used for each post. </w:t>
      </w:r>
    </w:p>
    <w:p w14:paraId="286FF2B4" w14:textId="77777777" w:rsidR="007273B0" w:rsidRPr="00B016F3" w:rsidRDefault="007273B0" w:rsidP="006F5B85">
      <w:pPr>
        <w:rPr>
          <w:rFonts w:ascii="Arial" w:hAnsi="Arial" w:cs="Arial"/>
          <w:sz w:val="22"/>
          <w:szCs w:val="22"/>
        </w:rPr>
      </w:pPr>
    </w:p>
    <w:p w14:paraId="69BEBD3A" w14:textId="77777777" w:rsidR="007273B0" w:rsidRPr="00B016F3" w:rsidRDefault="00BF7F26" w:rsidP="007273B0">
      <w:pPr>
        <w:autoSpaceDE w:val="0"/>
        <w:autoSpaceDN w:val="0"/>
        <w:adjustRightInd w:val="0"/>
        <w:rPr>
          <w:rFonts w:ascii="Arial" w:hAnsi="Arial" w:cs="Arial"/>
          <w:color w:val="000000"/>
          <w:sz w:val="22"/>
          <w:szCs w:val="22"/>
        </w:rPr>
      </w:pPr>
      <w:r w:rsidRPr="00B016F3">
        <w:rPr>
          <w:rFonts w:ascii="Arial" w:hAnsi="Arial" w:cs="Arial"/>
          <w:color w:val="000000"/>
          <w:sz w:val="22"/>
          <w:szCs w:val="22"/>
        </w:rPr>
        <w:t xml:space="preserve">6.2 </w:t>
      </w:r>
      <w:r w:rsidR="007273B0" w:rsidRPr="00B016F3">
        <w:rPr>
          <w:rFonts w:ascii="Arial" w:hAnsi="Arial" w:cs="Arial"/>
          <w:color w:val="000000"/>
          <w:sz w:val="22"/>
          <w:szCs w:val="22"/>
        </w:rPr>
        <w:t xml:space="preserve">When the post has closed, </w:t>
      </w:r>
      <w:r w:rsidR="00612D29" w:rsidRPr="00B016F3">
        <w:rPr>
          <w:rFonts w:ascii="Arial" w:hAnsi="Arial" w:cs="Arial"/>
          <w:color w:val="000000"/>
          <w:sz w:val="22"/>
          <w:szCs w:val="22"/>
        </w:rPr>
        <w:t xml:space="preserve">a shortlist </w:t>
      </w:r>
      <w:r w:rsidR="00860D32" w:rsidRPr="00B016F3">
        <w:rPr>
          <w:rFonts w:ascii="Arial" w:hAnsi="Arial" w:cs="Arial"/>
          <w:color w:val="000000"/>
          <w:sz w:val="22"/>
          <w:szCs w:val="22"/>
        </w:rPr>
        <w:t xml:space="preserve">will be prepared </w:t>
      </w:r>
      <w:r w:rsidR="007273B0" w:rsidRPr="00B016F3">
        <w:rPr>
          <w:rFonts w:ascii="Arial" w:hAnsi="Arial" w:cs="Arial"/>
          <w:color w:val="000000"/>
          <w:sz w:val="22"/>
          <w:szCs w:val="22"/>
        </w:rPr>
        <w:t>together with copies of</w:t>
      </w:r>
      <w:r w:rsidR="00CD0708" w:rsidRPr="00B016F3">
        <w:rPr>
          <w:rFonts w:ascii="Arial" w:hAnsi="Arial" w:cs="Arial"/>
          <w:color w:val="000000"/>
          <w:sz w:val="22"/>
          <w:szCs w:val="22"/>
        </w:rPr>
        <w:t xml:space="preserve"> the candidate applications/CVs for submission to the </w:t>
      </w:r>
      <w:r w:rsidRPr="00B016F3">
        <w:rPr>
          <w:rFonts w:ascii="Arial" w:hAnsi="Arial" w:cs="Arial"/>
          <w:color w:val="000000"/>
          <w:sz w:val="22"/>
          <w:szCs w:val="22"/>
        </w:rPr>
        <w:t>appointing</w:t>
      </w:r>
      <w:r w:rsidR="00CD0708" w:rsidRPr="00B016F3">
        <w:rPr>
          <w:rFonts w:ascii="Arial" w:hAnsi="Arial" w:cs="Arial"/>
          <w:color w:val="000000"/>
          <w:sz w:val="22"/>
          <w:szCs w:val="22"/>
        </w:rPr>
        <w:t xml:space="preserve"> </w:t>
      </w:r>
      <w:r w:rsidR="001C17C4" w:rsidRPr="00B016F3">
        <w:rPr>
          <w:rFonts w:ascii="Arial" w:hAnsi="Arial" w:cs="Arial"/>
          <w:color w:val="000000"/>
          <w:sz w:val="22"/>
          <w:szCs w:val="22"/>
        </w:rPr>
        <w:t>trustees</w:t>
      </w:r>
      <w:r w:rsidR="00CD0708" w:rsidRPr="00B016F3">
        <w:rPr>
          <w:rFonts w:ascii="Arial" w:hAnsi="Arial" w:cs="Arial"/>
          <w:color w:val="000000"/>
          <w:sz w:val="22"/>
          <w:szCs w:val="22"/>
        </w:rPr>
        <w:t>.</w:t>
      </w:r>
    </w:p>
    <w:p w14:paraId="556E521B" w14:textId="77777777" w:rsidR="007273B0" w:rsidRPr="00B016F3" w:rsidRDefault="007273B0" w:rsidP="007273B0">
      <w:pPr>
        <w:autoSpaceDE w:val="0"/>
        <w:autoSpaceDN w:val="0"/>
        <w:adjustRightInd w:val="0"/>
        <w:rPr>
          <w:rFonts w:ascii="Arial" w:hAnsi="Arial" w:cs="Arial"/>
          <w:color w:val="000000"/>
          <w:sz w:val="22"/>
          <w:szCs w:val="22"/>
        </w:rPr>
      </w:pPr>
      <w:r w:rsidRPr="00B016F3">
        <w:rPr>
          <w:rFonts w:ascii="Arial" w:hAnsi="Arial" w:cs="Arial"/>
          <w:color w:val="000000"/>
          <w:sz w:val="22"/>
          <w:szCs w:val="22"/>
        </w:rPr>
        <w:t xml:space="preserve"> </w:t>
      </w:r>
    </w:p>
    <w:p w14:paraId="0450AF34" w14:textId="77777777" w:rsidR="007273B0" w:rsidRPr="00B016F3" w:rsidRDefault="00BF7F26" w:rsidP="007273B0">
      <w:pPr>
        <w:autoSpaceDE w:val="0"/>
        <w:autoSpaceDN w:val="0"/>
        <w:adjustRightInd w:val="0"/>
        <w:rPr>
          <w:rFonts w:ascii="Arial" w:hAnsi="Arial" w:cs="Arial"/>
          <w:color w:val="000000"/>
          <w:sz w:val="22"/>
          <w:szCs w:val="22"/>
        </w:rPr>
      </w:pPr>
      <w:r w:rsidRPr="00B016F3">
        <w:rPr>
          <w:rFonts w:ascii="Arial" w:hAnsi="Arial" w:cs="Arial"/>
          <w:color w:val="000000"/>
          <w:sz w:val="22"/>
          <w:szCs w:val="22"/>
        </w:rPr>
        <w:t xml:space="preserve">6.3 </w:t>
      </w:r>
      <w:r w:rsidR="00CD0708" w:rsidRPr="00B016F3">
        <w:rPr>
          <w:rFonts w:ascii="Arial" w:hAnsi="Arial" w:cs="Arial"/>
          <w:color w:val="000000"/>
          <w:sz w:val="22"/>
          <w:szCs w:val="22"/>
        </w:rPr>
        <w:t xml:space="preserve">The shortlist will be prepared as </w:t>
      </w:r>
      <w:proofErr w:type="gramStart"/>
      <w:r w:rsidR="00CD0708" w:rsidRPr="00B016F3">
        <w:rPr>
          <w:rFonts w:ascii="Arial" w:hAnsi="Arial" w:cs="Arial"/>
          <w:color w:val="000000"/>
          <w:sz w:val="22"/>
          <w:szCs w:val="22"/>
        </w:rPr>
        <w:t>follows:-</w:t>
      </w:r>
      <w:proofErr w:type="gramEnd"/>
      <w:r w:rsidR="007273B0" w:rsidRPr="00B016F3">
        <w:rPr>
          <w:rFonts w:ascii="Arial" w:hAnsi="Arial" w:cs="Arial"/>
          <w:color w:val="000000"/>
          <w:sz w:val="22"/>
          <w:szCs w:val="22"/>
        </w:rPr>
        <w:t xml:space="preserve"> </w:t>
      </w:r>
    </w:p>
    <w:p w14:paraId="265E05C1" w14:textId="77777777" w:rsidR="00CD0708" w:rsidRPr="00B016F3" w:rsidRDefault="00CD0708" w:rsidP="007273B0">
      <w:pPr>
        <w:autoSpaceDE w:val="0"/>
        <w:autoSpaceDN w:val="0"/>
        <w:adjustRightInd w:val="0"/>
        <w:rPr>
          <w:rFonts w:ascii="Arial" w:hAnsi="Arial" w:cs="Arial"/>
          <w:color w:val="000000"/>
          <w:sz w:val="22"/>
          <w:szCs w:val="22"/>
        </w:rPr>
      </w:pPr>
    </w:p>
    <w:p w14:paraId="000F88DF" w14:textId="77777777" w:rsidR="007273B0" w:rsidRPr="00B016F3" w:rsidRDefault="007273B0" w:rsidP="007273B0">
      <w:pPr>
        <w:pStyle w:val="ListParagraph"/>
        <w:widowControl/>
        <w:numPr>
          <w:ilvl w:val="0"/>
          <w:numId w:val="17"/>
        </w:numPr>
        <w:autoSpaceDE w:val="0"/>
        <w:autoSpaceDN w:val="0"/>
        <w:adjustRightInd w:val="0"/>
        <w:spacing w:line="276" w:lineRule="auto"/>
        <w:contextualSpacing/>
        <w:rPr>
          <w:rFonts w:ascii="Arial" w:hAnsi="Arial" w:cs="Arial"/>
          <w:color w:val="000000"/>
        </w:rPr>
      </w:pPr>
      <w:r w:rsidRPr="00B016F3">
        <w:rPr>
          <w:rFonts w:ascii="Arial" w:hAnsi="Arial" w:cs="Arial"/>
          <w:color w:val="000000"/>
        </w:rPr>
        <w:t xml:space="preserve">Agree the list of shortlisted candidates by measuring the information contained in the application against the agreed Person Specification. </w:t>
      </w:r>
    </w:p>
    <w:p w14:paraId="6F0278A0" w14:textId="77777777" w:rsidR="007273B0" w:rsidRPr="00B016F3" w:rsidRDefault="007273B0" w:rsidP="007273B0">
      <w:pPr>
        <w:pStyle w:val="ListParagraph"/>
        <w:widowControl/>
        <w:numPr>
          <w:ilvl w:val="0"/>
          <w:numId w:val="17"/>
        </w:numPr>
        <w:autoSpaceDE w:val="0"/>
        <w:autoSpaceDN w:val="0"/>
        <w:adjustRightInd w:val="0"/>
        <w:spacing w:line="276" w:lineRule="auto"/>
        <w:contextualSpacing/>
        <w:rPr>
          <w:rFonts w:ascii="Arial" w:hAnsi="Arial" w:cs="Arial"/>
          <w:color w:val="000000"/>
        </w:rPr>
      </w:pPr>
      <w:r w:rsidRPr="00B016F3">
        <w:rPr>
          <w:rFonts w:ascii="Arial" w:hAnsi="Arial" w:cs="Arial"/>
          <w:color w:val="000000"/>
        </w:rPr>
        <w:t xml:space="preserve">Check that the </w:t>
      </w:r>
      <w:r w:rsidR="001C17C4" w:rsidRPr="00B016F3">
        <w:rPr>
          <w:rFonts w:ascii="Arial" w:hAnsi="Arial" w:cs="Arial"/>
          <w:color w:val="000000"/>
        </w:rPr>
        <w:t>Charity</w:t>
      </w:r>
      <w:r w:rsidRPr="00B016F3">
        <w:rPr>
          <w:rFonts w:ascii="Arial" w:hAnsi="Arial" w:cs="Arial"/>
          <w:color w:val="000000"/>
        </w:rPr>
        <w:t xml:space="preserve"> is </w:t>
      </w:r>
      <w:proofErr w:type="spellStart"/>
      <w:r w:rsidRPr="00B016F3">
        <w:rPr>
          <w:rFonts w:ascii="Arial" w:hAnsi="Arial" w:cs="Arial"/>
          <w:color w:val="000000"/>
        </w:rPr>
        <w:t>honouring</w:t>
      </w:r>
      <w:proofErr w:type="spellEnd"/>
      <w:r w:rsidRPr="00B016F3">
        <w:rPr>
          <w:rFonts w:ascii="Arial" w:hAnsi="Arial" w:cs="Arial"/>
          <w:color w:val="000000"/>
        </w:rPr>
        <w:t xml:space="preserve"> its commitment to the Disability Confident Scheme by offering a guaranteed interview to disabled applicants who meet the essential criteria. </w:t>
      </w:r>
    </w:p>
    <w:p w14:paraId="4CDA7302" w14:textId="77777777" w:rsidR="007273B0" w:rsidRPr="00B016F3" w:rsidRDefault="007273B0" w:rsidP="007273B0">
      <w:pPr>
        <w:pStyle w:val="NoSpacing"/>
        <w:rPr>
          <w:rFonts w:cs="Arial"/>
        </w:rPr>
      </w:pPr>
    </w:p>
    <w:p w14:paraId="737AF5F4" w14:textId="77777777" w:rsidR="007273B0" w:rsidRPr="00B016F3" w:rsidRDefault="00BF7F26" w:rsidP="007273B0">
      <w:pPr>
        <w:rPr>
          <w:rFonts w:ascii="Arial" w:hAnsi="Arial" w:cs="Arial"/>
          <w:sz w:val="22"/>
          <w:szCs w:val="22"/>
        </w:rPr>
      </w:pPr>
      <w:r w:rsidRPr="00B016F3">
        <w:rPr>
          <w:rFonts w:ascii="Arial" w:hAnsi="Arial" w:cs="Arial"/>
          <w:sz w:val="22"/>
          <w:szCs w:val="22"/>
        </w:rPr>
        <w:t xml:space="preserve">6.4 </w:t>
      </w:r>
      <w:r w:rsidR="007273B0" w:rsidRPr="00B016F3">
        <w:rPr>
          <w:rFonts w:ascii="Arial" w:hAnsi="Arial" w:cs="Arial"/>
          <w:sz w:val="22"/>
          <w:szCs w:val="22"/>
        </w:rPr>
        <w:t xml:space="preserve">Shortlisted candidates should be provided with details of the selection process, including any tests, in writing giving as much prior notice as possible and a minimum of 5 working days before the interview. In accordance with the Equality Act 2010, they should also be asked to advise if there are any particular arrangements or reasonable adjustments that could be made so that they can participate fully in the selection process. </w:t>
      </w:r>
    </w:p>
    <w:p w14:paraId="4F3A96DD" w14:textId="77777777" w:rsidR="00BF7F26" w:rsidRDefault="00BF7F26" w:rsidP="007273B0">
      <w:pPr>
        <w:rPr>
          <w:rFonts w:ascii="Arial" w:hAnsi="Arial" w:cs="Arial"/>
          <w:sz w:val="22"/>
          <w:szCs w:val="22"/>
        </w:rPr>
      </w:pPr>
    </w:p>
    <w:p w14:paraId="15BA74A1" w14:textId="77777777" w:rsidR="00B016F3" w:rsidRDefault="00B016F3" w:rsidP="007273B0">
      <w:pPr>
        <w:rPr>
          <w:rFonts w:ascii="Arial" w:hAnsi="Arial" w:cs="Arial"/>
          <w:sz w:val="22"/>
          <w:szCs w:val="22"/>
        </w:rPr>
      </w:pPr>
    </w:p>
    <w:p w14:paraId="2D18FDE3" w14:textId="77777777" w:rsidR="00B016F3" w:rsidRPr="00B016F3" w:rsidRDefault="00B016F3" w:rsidP="007273B0">
      <w:pPr>
        <w:rPr>
          <w:rFonts w:ascii="Arial" w:hAnsi="Arial" w:cs="Arial"/>
          <w:sz w:val="22"/>
          <w:szCs w:val="22"/>
        </w:rPr>
      </w:pPr>
    </w:p>
    <w:p w14:paraId="32D0A630" w14:textId="77777777" w:rsidR="008828DD" w:rsidRPr="00B016F3" w:rsidRDefault="00BF7F26" w:rsidP="00251745">
      <w:pPr>
        <w:autoSpaceDE w:val="0"/>
        <w:autoSpaceDN w:val="0"/>
        <w:adjustRightInd w:val="0"/>
        <w:rPr>
          <w:rFonts w:ascii="Arial" w:hAnsi="Arial" w:cs="Arial"/>
          <w:color w:val="000000"/>
          <w:sz w:val="22"/>
          <w:szCs w:val="22"/>
        </w:rPr>
      </w:pPr>
      <w:r w:rsidRPr="00B016F3">
        <w:rPr>
          <w:rFonts w:ascii="Arial" w:hAnsi="Arial" w:cs="Arial"/>
          <w:sz w:val="22"/>
          <w:szCs w:val="22"/>
        </w:rPr>
        <w:lastRenderedPageBreak/>
        <w:t xml:space="preserve">6.5 </w:t>
      </w:r>
      <w:r w:rsidR="007273B0" w:rsidRPr="00B016F3">
        <w:rPr>
          <w:rFonts w:ascii="Arial" w:hAnsi="Arial" w:cs="Arial"/>
          <w:sz w:val="22"/>
          <w:szCs w:val="22"/>
        </w:rPr>
        <w:t xml:space="preserve">All candidates (internal and external) should be assessed objectively against the essential criteria as set out in the advert, job description and person specification. Only candidates who meet all the essential criteria should be short-listed. Assumptions about the qualities of internal candidates should not be made. </w:t>
      </w:r>
      <w:r w:rsidR="00CD0708" w:rsidRPr="00B016F3">
        <w:rPr>
          <w:rFonts w:ascii="Arial" w:hAnsi="Arial" w:cs="Arial"/>
          <w:sz w:val="22"/>
          <w:szCs w:val="22"/>
        </w:rPr>
        <w:t>We</w:t>
      </w:r>
      <w:r w:rsidR="007273B0" w:rsidRPr="00B016F3">
        <w:rPr>
          <w:rFonts w:ascii="Arial" w:hAnsi="Arial" w:cs="Arial"/>
          <w:color w:val="000000"/>
          <w:sz w:val="22"/>
          <w:szCs w:val="22"/>
        </w:rPr>
        <w:t xml:space="preserve"> will advise candidates that are unsuccessful via email</w:t>
      </w:r>
      <w:r w:rsidR="00251745" w:rsidRPr="00B016F3">
        <w:rPr>
          <w:rFonts w:ascii="Arial" w:hAnsi="Arial" w:cs="Arial"/>
          <w:color w:val="000000"/>
          <w:sz w:val="22"/>
          <w:szCs w:val="22"/>
        </w:rPr>
        <w:t>.</w:t>
      </w:r>
    </w:p>
    <w:p w14:paraId="0984462C" w14:textId="77777777" w:rsidR="008828DD" w:rsidRPr="00B016F3" w:rsidRDefault="008828DD" w:rsidP="006F5B85">
      <w:pPr>
        <w:rPr>
          <w:rFonts w:ascii="Arial" w:hAnsi="Arial"/>
          <w:sz w:val="22"/>
          <w:szCs w:val="22"/>
        </w:rPr>
      </w:pPr>
    </w:p>
    <w:p w14:paraId="3284CB72" w14:textId="77777777" w:rsidR="006F5B85" w:rsidRPr="00B016F3" w:rsidRDefault="00BF7F26" w:rsidP="006F5B85">
      <w:pPr>
        <w:rPr>
          <w:rFonts w:ascii="Arial" w:hAnsi="Arial"/>
          <w:sz w:val="22"/>
          <w:szCs w:val="22"/>
        </w:rPr>
      </w:pPr>
      <w:r w:rsidRPr="00B016F3">
        <w:rPr>
          <w:rFonts w:ascii="Arial" w:hAnsi="Arial"/>
          <w:b/>
          <w:sz w:val="22"/>
          <w:szCs w:val="22"/>
        </w:rPr>
        <w:t xml:space="preserve">7. </w:t>
      </w:r>
      <w:r w:rsidR="00740E0D" w:rsidRPr="00B016F3">
        <w:rPr>
          <w:rFonts w:ascii="Arial" w:hAnsi="Arial"/>
          <w:b/>
          <w:sz w:val="22"/>
          <w:szCs w:val="22"/>
        </w:rPr>
        <w:t>Interviewing</w:t>
      </w:r>
      <w:r w:rsidR="001D49E2" w:rsidRPr="00B016F3">
        <w:rPr>
          <w:rFonts w:ascii="Arial" w:hAnsi="Arial"/>
          <w:b/>
          <w:sz w:val="22"/>
          <w:szCs w:val="22"/>
        </w:rPr>
        <w:t xml:space="preserve"> and Offer</w:t>
      </w:r>
    </w:p>
    <w:p w14:paraId="2B7D9681" w14:textId="77777777" w:rsidR="00CD0708" w:rsidRPr="00B016F3" w:rsidRDefault="00BF7F26" w:rsidP="006F5B85">
      <w:pPr>
        <w:rPr>
          <w:rFonts w:ascii="Arial" w:hAnsi="Arial" w:cs="Arial"/>
          <w:sz w:val="22"/>
          <w:szCs w:val="22"/>
        </w:rPr>
      </w:pPr>
      <w:r w:rsidRPr="00B016F3">
        <w:rPr>
          <w:rFonts w:ascii="Arial" w:hAnsi="Arial" w:cs="Arial"/>
          <w:sz w:val="22"/>
          <w:szCs w:val="22"/>
        </w:rPr>
        <w:t xml:space="preserve">7.1 </w:t>
      </w:r>
      <w:r w:rsidR="006F5B85" w:rsidRPr="00B016F3">
        <w:rPr>
          <w:rFonts w:ascii="Arial" w:hAnsi="Arial" w:cs="Arial"/>
          <w:sz w:val="22"/>
          <w:szCs w:val="22"/>
        </w:rPr>
        <w:t xml:space="preserve">The appointing </w:t>
      </w:r>
      <w:r w:rsidR="001C17C4" w:rsidRPr="00B016F3">
        <w:rPr>
          <w:rFonts w:ascii="Arial" w:hAnsi="Arial" w:cs="Arial"/>
          <w:sz w:val="22"/>
          <w:szCs w:val="22"/>
        </w:rPr>
        <w:t>trustees</w:t>
      </w:r>
      <w:r w:rsidR="00CD0708" w:rsidRPr="00B016F3">
        <w:rPr>
          <w:rFonts w:ascii="Arial" w:hAnsi="Arial" w:cs="Arial"/>
          <w:sz w:val="22"/>
          <w:szCs w:val="22"/>
        </w:rPr>
        <w:t xml:space="preserve"> (at least two people) should be involved in the Interview Panel.</w:t>
      </w:r>
      <w:r w:rsidR="006F5B85" w:rsidRPr="00B016F3">
        <w:rPr>
          <w:rFonts w:ascii="Arial" w:hAnsi="Arial" w:cs="Arial"/>
          <w:sz w:val="22"/>
          <w:szCs w:val="22"/>
        </w:rPr>
        <w:t xml:space="preserve"> </w:t>
      </w:r>
    </w:p>
    <w:p w14:paraId="0C038E49" w14:textId="77777777" w:rsidR="006F5B85" w:rsidRPr="00B016F3" w:rsidRDefault="006F5B85" w:rsidP="006F5B85">
      <w:pPr>
        <w:rPr>
          <w:rFonts w:ascii="Arial" w:hAnsi="Arial" w:cs="Arial"/>
          <w:sz w:val="22"/>
          <w:szCs w:val="22"/>
        </w:rPr>
      </w:pPr>
      <w:r w:rsidRPr="00B016F3">
        <w:rPr>
          <w:rFonts w:ascii="Arial" w:hAnsi="Arial" w:cs="Arial"/>
          <w:sz w:val="22"/>
          <w:szCs w:val="22"/>
        </w:rPr>
        <w:t xml:space="preserve"> </w:t>
      </w:r>
    </w:p>
    <w:p w14:paraId="7F763B91" w14:textId="77777777" w:rsidR="001D49E2" w:rsidRPr="00B016F3" w:rsidRDefault="00BF7F26" w:rsidP="001D49E2">
      <w:pPr>
        <w:rPr>
          <w:rFonts w:ascii="Arial" w:hAnsi="Arial" w:cs="Arial"/>
          <w:sz w:val="22"/>
          <w:szCs w:val="22"/>
        </w:rPr>
      </w:pPr>
      <w:r w:rsidRPr="00B016F3">
        <w:rPr>
          <w:rFonts w:ascii="Arial" w:hAnsi="Arial" w:cs="Arial"/>
          <w:sz w:val="22"/>
          <w:szCs w:val="22"/>
        </w:rPr>
        <w:t xml:space="preserve">7.2 </w:t>
      </w:r>
      <w:r w:rsidR="001D49E2" w:rsidRPr="00B016F3">
        <w:rPr>
          <w:rFonts w:ascii="Arial" w:hAnsi="Arial" w:cs="Arial"/>
          <w:sz w:val="22"/>
          <w:szCs w:val="22"/>
        </w:rPr>
        <w:t xml:space="preserve">Selection is a two-way process: candidates are assessing the role and the </w:t>
      </w:r>
      <w:r w:rsidR="001C17C4" w:rsidRPr="00B016F3">
        <w:rPr>
          <w:rFonts w:ascii="Arial" w:hAnsi="Arial" w:cs="Arial"/>
          <w:sz w:val="22"/>
          <w:szCs w:val="22"/>
        </w:rPr>
        <w:t>Charity</w:t>
      </w:r>
      <w:r w:rsidR="001D49E2" w:rsidRPr="00B016F3">
        <w:rPr>
          <w:rFonts w:ascii="Arial" w:hAnsi="Arial" w:cs="Arial"/>
          <w:sz w:val="22"/>
          <w:szCs w:val="22"/>
        </w:rPr>
        <w:t xml:space="preserve">. Those involved in recruitment should consider how best to convey a positive image. </w:t>
      </w:r>
    </w:p>
    <w:p w14:paraId="75D81A97" w14:textId="77777777" w:rsidR="001D49E2" w:rsidRPr="00B016F3" w:rsidRDefault="001D49E2" w:rsidP="001D49E2">
      <w:pPr>
        <w:rPr>
          <w:rFonts w:ascii="Arial" w:hAnsi="Arial" w:cs="Arial"/>
          <w:sz w:val="22"/>
          <w:szCs w:val="22"/>
        </w:rPr>
      </w:pPr>
    </w:p>
    <w:p w14:paraId="7E8108DD" w14:textId="77777777" w:rsidR="001D49E2" w:rsidRPr="00B016F3" w:rsidRDefault="00BF7F26" w:rsidP="001D49E2">
      <w:pPr>
        <w:rPr>
          <w:rFonts w:ascii="Arial" w:hAnsi="Arial" w:cs="Arial"/>
          <w:sz w:val="22"/>
          <w:szCs w:val="22"/>
        </w:rPr>
      </w:pPr>
      <w:r w:rsidRPr="00B016F3">
        <w:rPr>
          <w:rFonts w:ascii="Arial" w:hAnsi="Arial" w:cs="Arial"/>
          <w:sz w:val="22"/>
          <w:szCs w:val="22"/>
        </w:rPr>
        <w:t xml:space="preserve">7.3 </w:t>
      </w:r>
      <w:r w:rsidR="001D49E2" w:rsidRPr="00B016F3">
        <w:rPr>
          <w:rFonts w:ascii="Arial" w:hAnsi="Arial" w:cs="Arial"/>
          <w:sz w:val="22"/>
          <w:szCs w:val="22"/>
        </w:rPr>
        <w:t>Interview questions and the structure of the interview should be consistently applied to all candidates and should be based on the advert, job description and person specification.</w:t>
      </w:r>
    </w:p>
    <w:p w14:paraId="373E09C9" w14:textId="77777777" w:rsidR="001D49E2" w:rsidRPr="00B016F3" w:rsidRDefault="001D49E2" w:rsidP="001D49E2">
      <w:pPr>
        <w:rPr>
          <w:rFonts w:ascii="Arial" w:hAnsi="Arial" w:cs="Arial"/>
          <w:sz w:val="22"/>
          <w:szCs w:val="22"/>
        </w:rPr>
      </w:pPr>
    </w:p>
    <w:p w14:paraId="620A3577" w14:textId="77777777" w:rsidR="001D49E2" w:rsidRPr="00B016F3" w:rsidRDefault="00BF7F26" w:rsidP="001D49E2">
      <w:pPr>
        <w:rPr>
          <w:rFonts w:ascii="Arial" w:hAnsi="Arial" w:cs="Arial"/>
          <w:sz w:val="22"/>
          <w:szCs w:val="22"/>
        </w:rPr>
      </w:pPr>
      <w:r w:rsidRPr="00B016F3">
        <w:rPr>
          <w:rFonts w:ascii="Arial" w:hAnsi="Arial" w:cs="Arial"/>
          <w:sz w:val="22"/>
          <w:szCs w:val="22"/>
        </w:rPr>
        <w:t xml:space="preserve">7.4 </w:t>
      </w:r>
      <w:r w:rsidR="001D49E2" w:rsidRPr="00B016F3">
        <w:rPr>
          <w:rFonts w:ascii="Arial" w:hAnsi="Arial" w:cs="Arial"/>
          <w:sz w:val="22"/>
          <w:szCs w:val="22"/>
        </w:rPr>
        <w:t xml:space="preserve">Interview notes, recording the salient points of the interview should be taken and recorded on the interview assessment form by the interviewers. </w:t>
      </w:r>
    </w:p>
    <w:p w14:paraId="3CB20114" w14:textId="77777777" w:rsidR="001D49E2" w:rsidRPr="00B016F3" w:rsidRDefault="001D49E2" w:rsidP="001D49E2">
      <w:pPr>
        <w:rPr>
          <w:rFonts w:ascii="Arial" w:hAnsi="Arial" w:cs="Arial"/>
          <w:sz w:val="22"/>
          <w:szCs w:val="22"/>
        </w:rPr>
      </w:pPr>
    </w:p>
    <w:p w14:paraId="13E036DB" w14:textId="77777777" w:rsidR="001D49E2" w:rsidRPr="00B016F3" w:rsidRDefault="00BF7F26" w:rsidP="001D49E2">
      <w:pPr>
        <w:rPr>
          <w:rFonts w:ascii="Arial" w:hAnsi="Arial" w:cs="Arial"/>
          <w:sz w:val="22"/>
          <w:szCs w:val="22"/>
        </w:rPr>
      </w:pPr>
      <w:r w:rsidRPr="00B016F3">
        <w:rPr>
          <w:rFonts w:ascii="Arial" w:hAnsi="Arial" w:cs="Arial"/>
          <w:sz w:val="22"/>
          <w:szCs w:val="22"/>
        </w:rPr>
        <w:t xml:space="preserve">7.5 </w:t>
      </w:r>
      <w:r w:rsidR="001D49E2" w:rsidRPr="00B016F3">
        <w:rPr>
          <w:rFonts w:ascii="Arial" w:hAnsi="Arial" w:cs="Arial"/>
          <w:sz w:val="22"/>
          <w:szCs w:val="22"/>
        </w:rPr>
        <w:t>These forms will be used to:</w:t>
      </w:r>
    </w:p>
    <w:p w14:paraId="1BA53A31" w14:textId="77777777" w:rsidR="001D49E2" w:rsidRPr="00B016F3" w:rsidRDefault="001D49E2" w:rsidP="001D49E2">
      <w:pPr>
        <w:rPr>
          <w:rFonts w:ascii="Arial" w:hAnsi="Arial" w:cs="Arial"/>
          <w:sz w:val="22"/>
          <w:szCs w:val="22"/>
        </w:rPr>
      </w:pPr>
    </w:p>
    <w:p w14:paraId="2CB619FB" w14:textId="77777777" w:rsidR="001D49E2" w:rsidRPr="00B016F3" w:rsidRDefault="001D49E2" w:rsidP="001D49E2">
      <w:pPr>
        <w:pStyle w:val="ListParagraph"/>
        <w:widowControl/>
        <w:numPr>
          <w:ilvl w:val="0"/>
          <w:numId w:val="15"/>
        </w:numPr>
        <w:spacing w:after="200" w:line="276" w:lineRule="auto"/>
        <w:contextualSpacing/>
        <w:rPr>
          <w:rFonts w:ascii="Arial" w:hAnsi="Arial" w:cs="Arial"/>
        </w:rPr>
      </w:pPr>
      <w:r w:rsidRPr="00B016F3">
        <w:rPr>
          <w:rFonts w:ascii="Arial" w:hAnsi="Arial" w:cs="Arial"/>
        </w:rPr>
        <w:t>assess candidates and make decisions</w:t>
      </w:r>
    </w:p>
    <w:p w14:paraId="610F8427" w14:textId="77777777" w:rsidR="001D49E2" w:rsidRPr="00B016F3" w:rsidRDefault="001D49E2" w:rsidP="001D49E2">
      <w:pPr>
        <w:pStyle w:val="ListParagraph"/>
        <w:widowControl/>
        <w:numPr>
          <w:ilvl w:val="0"/>
          <w:numId w:val="15"/>
        </w:numPr>
        <w:spacing w:after="200" w:line="276" w:lineRule="auto"/>
        <w:contextualSpacing/>
        <w:rPr>
          <w:rFonts w:ascii="Arial" w:hAnsi="Arial" w:cs="Arial"/>
        </w:rPr>
      </w:pPr>
      <w:r w:rsidRPr="00B016F3">
        <w:rPr>
          <w:rFonts w:ascii="Arial" w:hAnsi="Arial" w:cs="Arial"/>
        </w:rPr>
        <w:t>provide feedback to unsuccessful candidates</w:t>
      </w:r>
    </w:p>
    <w:p w14:paraId="2B4DC16F" w14:textId="77777777" w:rsidR="001D49E2" w:rsidRPr="00B016F3" w:rsidRDefault="00BF7F26" w:rsidP="001D49E2">
      <w:pPr>
        <w:rPr>
          <w:rFonts w:ascii="Arial" w:hAnsi="Arial" w:cs="Arial"/>
          <w:sz w:val="22"/>
          <w:szCs w:val="22"/>
        </w:rPr>
      </w:pPr>
      <w:r w:rsidRPr="00B016F3">
        <w:rPr>
          <w:rFonts w:ascii="Arial" w:hAnsi="Arial" w:cs="Arial"/>
          <w:sz w:val="22"/>
          <w:szCs w:val="22"/>
        </w:rPr>
        <w:t xml:space="preserve">7.6 </w:t>
      </w:r>
      <w:r w:rsidR="001D49E2" w:rsidRPr="00B016F3">
        <w:rPr>
          <w:rFonts w:ascii="Arial" w:hAnsi="Arial" w:cs="Arial"/>
          <w:sz w:val="22"/>
          <w:szCs w:val="22"/>
        </w:rPr>
        <w:t xml:space="preserve">When all candidates have been interviewed, the </w:t>
      </w:r>
      <w:r w:rsidR="00CD0708" w:rsidRPr="00B016F3">
        <w:rPr>
          <w:rFonts w:ascii="Arial" w:hAnsi="Arial" w:cs="Arial"/>
          <w:sz w:val="22"/>
          <w:szCs w:val="22"/>
        </w:rPr>
        <w:t>team</w:t>
      </w:r>
      <w:r w:rsidR="001D49E2" w:rsidRPr="00B016F3">
        <w:rPr>
          <w:rFonts w:ascii="Arial" w:hAnsi="Arial" w:cs="Arial"/>
          <w:sz w:val="22"/>
          <w:szCs w:val="22"/>
        </w:rPr>
        <w:t xml:space="preserve"> will score them appropriately, and based on this decide on the most suitable person for the post. The appointing </w:t>
      </w:r>
      <w:r w:rsidR="001C17C4" w:rsidRPr="00B016F3">
        <w:rPr>
          <w:rFonts w:ascii="Arial" w:hAnsi="Arial" w:cs="Arial"/>
          <w:sz w:val="22"/>
          <w:szCs w:val="22"/>
        </w:rPr>
        <w:t>trustees</w:t>
      </w:r>
      <w:r w:rsidR="001D49E2" w:rsidRPr="00B016F3">
        <w:rPr>
          <w:rFonts w:ascii="Arial" w:hAnsi="Arial" w:cs="Arial"/>
          <w:sz w:val="22"/>
          <w:szCs w:val="22"/>
        </w:rPr>
        <w:t xml:space="preserve"> will arrange to inform the successful candidate as soon as possible, agreeing a commencement date and starting salary. </w:t>
      </w:r>
    </w:p>
    <w:p w14:paraId="61027D10" w14:textId="77777777" w:rsidR="001D49E2" w:rsidRPr="00B016F3" w:rsidRDefault="001D49E2" w:rsidP="001D49E2">
      <w:pPr>
        <w:rPr>
          <w:rFonts w:ascii="Arial" w:hAnsi="Arial" w:cs="Arial"/>
          <w:sz w:val="22"/>
          <w:szCs w:val="22"/>
        </w:rPr>
      </w:pPr>
    </w:p>
    <w:p w14:paraId="3784C26D" w14:textId="77777777" w:rsidR="001D49E2" w:rsidRPr="00B016F3" w:rsidRDefault="00BF7F26" w:rsidP="001D49E2">
      <w:pPr>
        <w:rPr>
          <w:rFonts w:ascii="Arial" w:hAnsi="Arial" w:cs="Arial"/>
          <w:sz w:val="22"/>
          <w:szCs w:val="22"/>
        </w:rPr>
      </w:pPr>
      <w:r w:rsidRPr="00B016F3">
        <w:rPr>
          <w:rFonts w:ascii="Arial" w:hAnsi="Arial" w:cs="Arial"/>
          <w:sz w:val="22"/>
          <w:szCs w:val="22"/>
        </w:rPr>
        <w:t xml:space="preserve">7.7 </w:t>
      </w:r>
      <w:r w:rsidR="001D49E2" w:rsidRPr="00B016F3">
        <w:rPr>
          <w:rFonts w:ascii="Arial" w:hAnsi="Arial" w:cs="Arial"/>
          <w:sz w:val="22"/>
          <w:szCs w:val="22"/>
        </w:rPr>
        <w:t xml:space="preserve">All interview packs should be returned marked "private &amp; confidential" to </w:t>
      </w:r>
      <w:r w:rsidR="001C17C4" w:rsidRPr="00B016F3">
        <w:rPr>
          <w:rFonts w:ascii="Arial" w:hAnsi="Arial" w:cs="Arial"/>
          <w:sz w:val="22"/>
          <w:szCs w:val="22"/>
        </w:rPr>
        <w:t xml:space="preserve">the </w:t>
      </w:r>
      <w:r w:rsidR="00024E20">
        <w:rPr>
          <w:rFonts w:ascii="Arial" w:hAnsi="Arial" w:cs="Arial"/>
          <w:sz w:val="22"/>
          <w:szCs w:val="22"/>
        </w:rPr>
        <w:t>Chair</w:t>
      </w:r>
      <w:r w:rsidR="001D49E2" w:rsidRPr="00B016F3">
        <w:rPr>
          <w:rFonts w:ascii="Arial" w:hAnsi="Arial" w:cs="Arial"/>
          <w:sz w:val="22"/>
          <w:szCs w:val="22"/>
        </w:rPr>
        <w:t xml:space="preserve"> for filing for future reference if necessary.</w:t>
      </w:r>
    </w:p>
    <w:p w14:paraId="7B23B3D9" w14:textId="77777777" w:rsidR="001D49E2" w:rsidRPr="00B016F3" w:rsidRDefault="001D49E2" w:rsidP="001D49E2">
      <w:pPr>
        <w:rPr>
          <w:rFonts w:ascii="Arial" w:hAnsi="Arial" w:cs="Arial"/>
          <w:sz w:val="22"/>
          <w:szCs w:val="22"/>
        </w:rPr>
      </w:pPr>
    </w:p>
    <w:p w14:paraId="23B78D63" w14:textId="77777777" w:rsidR="001D49E2" w:rsidRPr="00B016F3" w:rsidRDefault="00BF7F26" w:rsidP="001D49E2">
      <w:pPr>
        <w:rPr>
          <w:rFonts w:ascii="Arial" w:hAnsi="Arial" w:cs="Arial"/>
          <w:sz w:val="22"/>
          <w:szCs w:val="22"/>
        </w:rPr>
      </w:pPr>
      <w:r w:rsidRPr="00B016F3">
        <w:rPr>
          <w:rFonts w:ascii="Arial" w:hAnsi="Arial" w:cs="Arial"/>
          <w:sz w:val="22"/>
          <w:szCs w:val="22"/>
        </w:rPr>
        <w:t xml:space="preserve">7.8 </w:t>
      </w:r>
      <w:r w:rsidR="001D49E2" w:rsidRPr="00B016F3">
        <w:rPr>
          <w:rFonts w:ascii="Arial" w:hAnsi="Arial" w:cs="Arial"/>
          <w:sz w:val="22"/>
          <w:szCs w:val="22"/>
        </w:rPr>
        <w:t xml:space="preserve">In the event that a candidate requests feedback about their performance in the selection process this should be arranged by the </w:t>
      </w:r>
      <w:r w:rsidR="00CD0708" w:rsidRPr="00B016F3">
        <w:rPr>
          <w:rFonts w:ascii="Arial" w:hAnsi="Arial" w:cs="Arial"/>
          <w:sz w:val="22"/>
          <w:szCs w:val="22"/>
        </w:rPr>
        <w:t xml:space="preserve">Appointing </w:t>
      </w:r>
      <w:r w:rsidR="001C17C4" w:rsidRPr="00B016F3">
        <w:rPr>
          <w:rFonts w:ascii="Arial" w:hAnsi="Arial" w:cs="Arial"/>
          <w:sz w:val="22"/>
          <w:szCs w:val="22"/>
        </w:rPr>
        <w:t>Trustee</w:t>
      </w:r>
      <w:r w:rsidR="001D49E2" w:rsidRPr="00B016F3">
        <w:rPr>
          <w:rFonts w:ascii="Arial" w:hAnsi="Arial" w:cs="Arial"/>
          <w:sz w:val="22"/>
          <w:szCs w:val="22"/>
        </w:rPr>
        <w:t>.</w:t>
      </w:r>
    </w:p>
    <w:p w14:paraId="53B7C4B0" w14:textId="77777777" w:rsidR="001D49E2" w:rsidRPr="00B016F3" w:rsidRDefault="001D49E2" w:rsidP="001D49E2">
      <w:pPr>
        <w:rPr>
          <w:rFonts w:ascii="Arial" w:hAnsi="Arial" w:cs="Arial"/>
          <w:sz w:val="22"/>
          <w:szCs w:val="22"/>
        </w:rPr>
      </w:pPr>
    </w:p>
    <w:p w14:paraId="4C0176D8" w14:textId="77777777" w:rsidR="001D49E2" w:rsidRPr="00B016F3" w:rsidRDefault="00BF7F26" w:rsidP="001D49E2">
      <w:pPr>
        <w:rPr>
          <w:rFonts w:ascii="Arial" w:hAnsi="Arial" w:cs="Arial"/>
          <w:sz w:val="22"/>
          <w:szCs w:val="22"/>
        </w:rPr>
      </w:pPr>
      <w:r w:rsidRPr="00B016F3">
        <w:rPr>
          <w:rFonts w:ascii="Arial" w:hAnsi="Arial" w:cs="Arial"/>
          <w:sz w:val="22"/>
          <w:szCs w:val="22"/>
        </w:rPr>
        <w:t xml:space="preserve">7.9 </w:t>
      </w:r>
      <w:r w:rsidR="001D49E2" w:rsidRPr="00B016F3">
        <w:rPr>
          <w:rFonts w:ascii="Arial" w:hAnsi="Arial" w:cs="Arial"/>
          <w:sz w:val="22"/>
          <w:szCs w:val="22"/>
        </w:rPr>
        <w:t xml:space="preserve">Unsuccessful interview candidates will, as a minimum, receive email notification of the outcome of the selection process. </w:t>
      </w:r>
    </w:p>
    <w:p w14:paraId="6F390D50" w14:textId="77777777" w:rsidR="001D49E2" w:rsidRPr="00B016F3" w:rsidRDefault="001D49E2" w:rsidP="001D49E2">
      <w:pPr>
        <w:rPr>
          <w:rFonts w:ascii="Arial" w:hAnsi="Arial" w:cs="Arial"/>
          <w:sz w:val="22"/>
          <w:szCs w:val="22"/>
        </w:rPr>
      </w:pPr>
    </w:p>
    <w:p w14:paraId="7AC0B5E3" w14:textId="77777777" w:rsidR="001D49E2" w:rsidRPr="00B016F3" w:rsidRDefault="00BF7F26" w:rsidP="001D49E2">
      <w:pPr>
        <w:rPr>
          <w:rFonts w:ascii="Arial" w:hAnsi="Arial" w:cs="Arial"/>
          <w:sz w:val="22"/>
          <w:szCs w:val="22"/>
        </w:rPr>
      </w:pPr>
      <w:r w:rsidRPr="00B016F3">
        <w:rPr>
          <w:rFonts w:ascii="Arial" w:hAnsi="Arial" w:cs="Arial"/>
          <w:sz w:val="22"/>
          <w:szCs w:val="22"/>
        </w:rPr>
        <w:t xml:space="preserve">7.10 </w:t>
      </w:r>
      <w:r w:rsidR="001D49E2" w:rsidRPr="00B016F3">
        <w:rPr>
          <w:rFonts w:ascii="Arial" w:hAnsi="Arial" w:cs="Arial"/>
          <w:sz w:val="22"/>
          <w:szCs w:val="22"/>
        </w:rPr>
        <w:t xml:space="preserve">Where there is an international candidate and a candidate from the UK who is equal after the selection process is complete and both meet the requirements of the role, then the candidate from the UK must take precedence, and be offered the role. This reflects the statutory employment requirements. </w:t>
      </w:r>
    </w:p>
    <w:p w14:paraId="4E0EC12C" w14:textId="77777777" w:rsidR="008828DD" w:rsidRPr="00B016F3" w:rsidRDefault="008828DD" w:rsidP="001D49E2">
      <w:pPr>
        <w:rPr>
          <w:rFonts w:ascii="Arial" w:hAnsi="Arial" w:cs="Arial"/>
          <w:sz w:val="22"/>
          <w:szCs w:val="22"/>
        </w:rPr>
      </w:pPr>
    </w:p>
    <w:p w14:paraId="27158AA1" w14:textId="77777777" w:rsidR="00483B46" w:rsidRPr="00B016F3" w:rsidRDefault="00BF7F26" w:rsidP="00483B46">
      <w:pPr>
        <w:rPr>
          <w:rFonts w:cs="Arial"/>
          <w:b/>
          <w:sz w:val="22"/>
          <w:szCs w:val="22"/>
        </w:rPr>
      </w:pPr>
      <w:r w:rsidRPr="00B016F3">
        <w:rPr>
          <w:rFonts w:cs="Arial"/>
          <w:b/>
          <w:sz w:val="22"/>
          <w:szCs w:val="22"/>
        </w:rPr>
        <w:t xml:space="preserve">8. </w:t>
      </w:r>
      <w:r w:rsidR="00483B46" w:rsidRPr="00B016F3">
        <w:rPr>
          <w:rFonts w:cs="Arial"/>
          <w:b/>
          <w:sz w:val="22"/>
          <w:szCs w:val="22"/>
        </w:rPr>
        <w:t xml:space="preserve">Making the Offer </w:t>
      </w:r>
    </w:p>
    <w:p w14:paraId="00740D92" w14:textId="77777777" w:rsidR="00483B46" w:rsidRPr="00B016F3" w:rsidRDefault="00BF7F26" w:rsidP="00483B46">
      <w:pPr>
        <w:rPr>
          <w:rFonts w:ascii="Arial" w:hAnsi="Arial" w:cs="Arial"/>
          <w:sz w:val="22"/>
          <w:szCs w:val="22"/>
        </w:rPr>
      </w:pPr>
      <w:r w:rsidRPr="00B016F3">
        <w:rPr>
          <w:rFonts w:ascii="Arial" w:hAnsi="Arial" w:cs="Arial"/>
          <w:sz w:val="22"/>
          <w:szCs w:val="22"/>
        </w:rPr>
        <w:t xml:space="preserve">8.1 </w:t>
      </w:r>
      <w:r w:rsidR="001C17C4" w:rsidRPr="00B016F3">
        <w:rPr>
          <w:rFonts w:ascii="Arial" w:hAnsi="Arial" w:cs="Arial"/>
          <w:sz w:val="22"/>
          <w:szCs w:val="22"/>
        </w:rPr>
        <w:t xml:space="preserve">The </w:t>
      </w:r>
      <w:r w:rsidR="00024E20">
        <w:rPr>
          <w:rFonts w:ascii="Arial" w:hAnsi="Arial" w:cs="Arial"/>
          <w:sz w:val="22"/>
          <w:szCs w:val="22"/>
        </w:rPr>
        <w:t>Chair</w:t>
      </w:r>
      <w:r w:rsidR="00483B46" w:rsidRPr="00B016F3">
        <w:rPr>
          <w:rFonts w:ascii="Arial" w:hAnsi="Arial" w:cs="Arial"/>
          <w:sz w:val="22"/>
          <w:szCs w:val="22"/>
        </w:rPr>
        <w:t xml:space="preserve"> will be responsible for making the verbal offer to the candidate. Once a salary (and start date, </w:t>
      </w:r>
      <w:r w:rsidR="001C17C4" w:rsidRPr="00B016F3">
        <w:rPr>
          <w:rFonts w:ascii="Arial" w:hAnsi="Arial" w:cs="Arial"/>
          <w:sz w:val="22"/>
          <w:szCs w:val="22"/>
        </w:rPr>
        <w:t xml:space="preserve">where possible) has been agreed, the </w:t>
      </w:r>
      <w:r w:rsidR="00024E20">
        <w:rPr>
          <w:rFonts w:ascii="Arial" w:hAnsi="Arial" w:cs="Arial"/>
          <w:sz w:val="22"/>
          <w:szCs w:val="22"/>
        </w:rPr>
        <w:t>Chair</w:t>
      </w:r>
      <w:r w:rsidR="001C17C4" w:rsidRPr="00B016F3">
        <w:rPr>
          <w:rFonts w:ascii="Arial" w:hAnsi="Arial" w:cs="Arial"/>
          <w:sz w:val="22"/>
          <w:szCs w:val="22"/>
        </w:rPr>
        <w:t xml:space="preserve"> will</w:t>
      </w:r>
      <w:r w:rsidR="00483B46" w:rsidRPr="00B016F3">
        <w:rPr>
          <w:rFonts w:ascii="Arial" w:hAnsi="Arial" w:cs="Arial"/>
          <w:sz w:val="22"/>
          <w:szCs w:val="22"/>
        </w:rPr>
        <w:t xml:space="preserve"> email the offer/contract to the successful candidate and copy in the </w:t>
      </w:r>
      <w:r w:rsidR="00CD0708" w:rsidRPr="00B016F3">
        <w:rPr>
          <w:rFonts w:ascii="Arial" w:hAnsi="Arial" w:cs="Arial"/>
          <w:sz w:val="22"/>
          <w:szCs w:val="22"/>
        </w:rPr>
        <w:t>Appointing</w:t>
      </w:r>
      <w:r w:rsidR="00483B46" w:rsidRPr="00B016F3">
        <w:rPr>
          <w:rFonts w:ascii="Arial" w:hAnsi="Arial" w:cs="Arial"/>
          <w:sz w:val="22"/>
          <w:szCs w:val="22"/>
        </w:rPr>
        <w:t xml:space="preserve"> </w:t>
      </w:r>
      <w:r w:rsidR="001C17C4" w:rsidRPr="00B016F3">
        <w:rPr>
          <w:rFonts w:ascii="Arial" w:hAnsi="Arial" w:cs="Arial"/>
          <w:sz w:val="22"/>
          <w:szCs w:val="22"/>
        </w:rPr>
        <w:t>Trustee</w:t>
      </w:r>
      <w:r w:rsidR="00483B46" w:rsidRPr="00B016F3">
        <w:rPr>
          <w:rFonts w:ascii="Arial" w:hAnsi="Arial" w:cs="Arial"/>
          <w:sz w:val="22"/>
          <w:szCs w:val="22"/>
        </w:rPr>
        <w:t xml:space="preserve">. The candidate should respond to the email their acceptance of the position. </w:t>
      </w:r>
    </w:p>
    <w:p w14:paraId="7F394DA9" w14:textId="77777777" w:rsidR="00483B46" w:rsidRPr="00B016F3" w:rsidRDefault="00483B46" w:rsidP="00483B46">
      <w:pPr>
        <w:rPr>
          <w:rFonts w:ascii="Arial" w:hAnsi="Arial" w:cs="Arial"/>
          <w:sz w:val="22"/>
          <w:szCs w:val="22"/>
        </w:rPr>
      </w:pPr>
    </w:p>
    <w:p w14:paraId="5465525E" w14:textId="77777777" w:rsidR="00483B46" w:rsidRPr="00B016F3" w:rsidRDefault="00483B46" w:rsidP="00483B46">
      <w:pPr>
        <w:rPr>
          <w:rFonts w:ascii="Arial" w:hAnsi="Arial" w:cs="Arial"/>
          <w:sz w:val="22"/>
          <w:szCs w:val="22"/>
        </w:rPr>
      </w:pPr>
      <w:r w:rsidRPr="00B016F3">
        <w:rPr>
          <w:rFonts w:ascii="Arial" w:hAnsi="Arial" w:cs="Arial"/>
          <w:sz w:val="22"/>
          <w:szCs w:val="22"/>
        </w:rPr>
        <w:t>On receipt of this acceptance, paper copies will be sent to the candidate to sign and return.</w:t>
      </w:r>
    </w:p>
    <w:p w14:paraId="4E15BCD6" w14:textId="77777777" w:rsidR="00483B46" w:rsidRPr="00B016F3" w:rsidRDefault="00483B46" w:rsidP="00483B46">
      <w:pPr>
        <w:rPr>
          <w:rFonts w:ascii="Arial" w:hAnsi="Arial" w:cs="Arial"/>
          <w:sz w:val="22"/>
          <w:szCs w:val="22"/>
        </w:rPr>
      </w:pPr>
    </w:p>
    <w:p w14:paraId="32FA2BAB" w14:textId="77777777" w:rsidR="001D49E2" w:rsidRPr="00B016F3" w:rsidRDefault="00483B46" w:rsidP="001D49E2">
      <w:pPr>
        <w:rPr>
          <w:rFonts w:ascii="Arial" w:hAnsi="Arial" w:cs="Arial"/>
          <w:sz w:val="22"/>
          <w:szCs w:val="22"/>
        </w:rPr>
      </w:pPr>
      <w:r w:rsidRPr="00B016F3">
        <w:rPr>
          <w:rFonts w:ascii="Arial" w:hAnsi="Arial" w:cs="Arial"/>
          <w:sz w:val="22"/>
          <w:szCs w:val="22"/>
        </w:rPr>
        <w:t>Offers of employment are normally subject to satisfactory references, medical clearance, checks of qualifications and any other checks as appropriate.</w:t>
      </w:r>
    </w:p>
    <w:p w14:paraId="426A155D" w14:textId="77777777" w:rsidR="001C17C4" w:rsidRPr="00B016F3" w:rsidRDefault="001C17C4" w:rsidP="001D49E2">
      <w:pPr>
        <w:rPr>
          <w:rFonts w:ascii="Arial" w:hAnsi="Arial" w:cs="Arial"/>
          <w:sz w:val="22"/>
          <w:szCs w:val="22"/>
        </w:rPr>
      </w:pPr>
    </w:p>
    <w:p w14:paraId="7AC26D3E" w14:textId="77777777" w:rsidR="001C17C4" w:rsidRPr="00B016F3" w:rsidRDefault="001C17C4" w:rsidP="00B016F3">
      <w:pPr>
        <w:jc w:val="center"/>
        <w:rPr>
          <w:rFonts w:ascii="Arial" w:hAnsi="Arial" w:cs="Arial"/>
          <w:b/>
          <w:bCs/>
          <w:sz w:val="22"/>
          <w:szCs w:val="22"/>
          <w:u w:val="single"/>
        </w:rPr>
      </w:pPr>
      <w:r w:rsidRPr="00B016F3">
        <w:rPr>
          <w:rFonts w:ascii="Arial" w:hAnsi="Arial" w:cs="Arial"/>
          <w:b/>
          <w:bCs/>
          <w:sz w:val="22"/>
          <w:szCs w:val="22"/>
          <w:u w:val="single"/>
        </w:rPr>
        <w:t>Please note that verbal offers are legally binding</w:t>
      </w:r>
    </w:p>
    <w:sectPr w:rsidR="001C17C4" w:rsidRPr="00B016F3" w:rsidSect="00B016F3">
      <w:footerReference w:type="default" r:id="rId7"/>
      <w:pgSz w:w="11906" w:h="16838" w:code="9"/>
      <w:pgMar w:top="1440" w:right="1440" w:bottom="1440" w:left="1440" w:header="1080"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688E8" w14:textId="77777777" w:rsidR="00B31E40" w:rsidRDefault="00B31E40">
      <w:r>
        <w:separator/>
      </w:r>
    </w:p>
  </w:endnote>
  <w:endnote w:type="continuationSeparator" w:id="0">
    <w:p w14:paraId="09ED8AF6" w14:textId="77777777" w:rsidR="00B31E40" w:rsidRDefault="00B31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086740"/>
      <w:docPartObj>
        <w:docPartGallery w:val="Page Numbers (Bottom of Page)"/>
        <w:docPartUnique/>
      </w:docPartObj>
    </w:sdtPr>
    <w:sdtEndPr>
      <w:rPr>
        <w:noProof/>
      </w:rPr>
    </w:sdtEndPr>
    <w:sdtContent>
      <w:p w14:paraId="27DAD6C4" w14:textId="77777777" w:rsidR="00F236EB" w:rsidRDefault="00F236EB">
        <w:pPr>
          <w:pStyle w:val="Footer"/>
          <w:jc w:val="right"/>
        </w:pPr>
        <w:r>
          <w:fldChar w:fldCharType="begin"/>
        </w:r>
        <w:r>
          <w:instrText xml:space="preserve"> PAGE   \* MERGEFORMAT </w:instrText>
        </w:r>
        <w:r>
          <w:fldChar w:fldCharType="separate"/>
        </w:r>
        <w:r w:rsidR="00F56537">
          <w:rPr>
            <w:noProof/>
          </w:rPr>
          <w:t>1</w:t>
        </w:r>
        <w:r>
          <w:rPr>
            <w:noProof/>
          </w:rPr>
          <w:fldChar w:fldCharType="end"/>
        </w:r>
      </w:p>
    </w:sdtContent>
  </w:sdt>
  <w:p w14:paraId="116DE583" w14:textId="77777777" w:rsidR="00F236EB" w:rsidRDefault="00F236E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4FB45C" w14:textId="77777777" w:rsidR="00B31E40" w:rsidRDefault="00B31E40">
      <w:r>
        <w:separator/>
      </w:r>
    </w:p>
  </w:footnote>
  <w:footnote w:type="continuationSeparator" w:id="0">
    <w:p w14:paraId="5399B095" w14:textId="77777777" w:rsidR="00B31E40" w:rsidRDefault="00B31E4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8751C00"/>
    <w:multiLevelType w:val="hybridMultilevel"/>
    <w:tmpl w:val="794E3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DC05DE"/>
    <w:multiLevelType w:val="hybridMultilevel"/>
    <w:tmpl w:val="90EAF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D255D4"/>
    <w:multiLevelType w:val="multilevel"/>
    <w:tmpl w:val="E57C6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BE2C03"/>
    <w:multiLevelType w:val="hybridMultilevel"/>
    <w:tmpl w:val="6BD66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3D5C4B"/>
    <w:multiLevelType w:val="hybridMultilevel"/>
    <w:tmpl w:val="18D8947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F122F14"/>
    <w:multiLevelType w:val="hybridMultilevel"/>
    <w:tmpl w:val="69042E44"/>
    <w:lvl w:ilvl="0" w:tplc="6E9CD05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2EB5C22"/>
    <w:multiLevelType w:val="hybridMultilevel"/>
    <w:tmpl w:val="A112A6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6705CBE"/>
    <w:multiLevelType w:val="hybridMultilevel"/>
    <w:tmpl w:val="6DDAD37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3D813F6"/>
    <w:multiLevelType w:val="hybridMultilevel"/>
    <w:tmpl w:val="08E45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D46C27"/>
    <w:multiLevelType w:val="hybridMultilevel"/>
    <w:tmpl w:val="D1FC5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50741B"/>
    <w:multiLevelType w:val="hybridMultilevel"/>
    <w:tmpl w:val="C818B9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684EFF"/>
    <w:multiLevelType w:val="hybridMultilevel"/>
    <w:tmpl w:val="959E54B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B9A04C0"/>
    <w:multiLevelType w:val="multilevel"/>
    <w:tmpl w:val="74E4EE4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720"/>
        </w:tabs>
        <w:ind w:left="720" w:hanging="720"/>
      </w:pPr>
      <w:rPr>
        <w:rFonts w:ascii="Arial" w:hAnsi="Arial" w:hint="default"/>
        <w:b/>
        <w:i w:val="0"/>
        <w:sz w:val="24"/>
      </w:rPr>
    </w:lvl>
    <w:lvl w:ilvl="2">
      <w:start w:val="1"/>
      <w:numFmt w:val="decimal"/>
      <w:pStyle w:val="Heading3"/>
      <w:lvlText w:val="%1.%2.%3"/>
      <w:lvlJc w:val="left"/>
      <w:pPr>
        <w:tabs>
          <w:tab w:val="num" w:pos="720"/>
        </w:tabs>
        <w:ind w:left="720" w:hanging="720"/>
      </w:pPr>
      <w:rPr>
        <w:rFonts w:ascii="Arial" w:hAnsi="Arial" w:hint="default"/>
        <w:b/>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80"/>
        </w:tabs>
        <w:ind w:left="720" w:hanging="720"/>
      </w:pPr>
      <w:rPr>
        <w:rFonts w:ascii="Arial" w:hAnsi="Arial" w:hint="default"/>
        <w:b/>
        <w:i w:val="0"/>
        <w:sz w:val="20"/>
      </w:rPr>
    </w:lvl>
    <w:lvl w:ilvl="5">
      <w:start w:val="1"/>
      <w:numFmt w:val="decimal"/>
      <w:pStyle w:val="Heading6"/>
      <w:lvlText w:val="%1.%2.%3.%4.%5.%6"/>
      <w:lvlJc w:val="left"/>
      <w:pPr>
        <w:tabs>
          <w:tab w:val="num" w:pos="1080"/>
        </w:tabs>
        <w:ind w:left="720" w:hanging="720"/>
      </w:pPr>
      <w:rPr>
        <w:rFonts w:ascii="Arial" w:hAnsi="Arial" w:hint="default"/>
        <w:b/>
        <w:i w:val="0"/>
        <w:sz w:val="20"/>
      </w:rPr>
    </w:lvl>
    <w:lvl w:ilvl="6">
      <w:start w:val="1"/>
      <w:numFmt w:val="decimal"/>
      <w:pStyle w:val="Heading7"/>
      <w:lvlText w:val="%1.%2.%3.%4.%5.%6.%7"/>
      <w:lvlJc w:val="left"/>
      <w:pPr>
        <w:tabs>
          <w:tab w:val="num" w:pos="1440"/>
        </w:tabs>
        <w:ind w:left="720" w:hanging="720"/>
      </w:pPr>
      <w:rPr>
        <w:rFonts w:ascii="Arial" w:hAnsi="Arial" w:hint="default"/>
        <w:b/>
        <w:i w:val="0"/>
        <w:sz w:val="20"/>
      </w:rPr>
    </w:lvl>
    <w:lvl w:ilvl="7">
      <w:start w:val="1"/>
      <w:numFmt w:val="decimal"/>
      <w:pStyle w:val="Heading8"/>
      <w:lvlText w:val="%1.%2.%3.%4.%5.%6.%7.%8"/>
      <w:lvlJc w:val="left"/>
      <w:pPr>
        <w:tabs>
          <w:tab w:val="num" w:pos="1440"/>
        </w:tabs>
        <w:ind w:left="1440" w:hanging="1440"/>
      </w:pPr>
      <w:rPr>
        <w:rFonts w:ascii="Arial" w:hAnsi="Arial" w:hint="default"/>
        <w:b/>
        <w:i w:val="0"/>
        <w:sz w:val="20"/>
      </w:rPr>
    </w:lvl>
    <w:lvl w:ilvl="8">
      <w:start w:val="1"/>
      <w:numFmt w:val="decimal"/>
      <w:pStyle w:val="Heading9"/>
      <w:lvlText w:val="%1.%2.%3.%4.%5.%6.%7.%8.%9"/>
      <w:lvlJc w:val="left"/>
      <w:pPr>
        <w:tabs>
          <w:tab w:val="num" w:pos="1584"/>
        </w:tabs>
        <w:ind w:left="1584" w:hanging="1584"/>
      </w:pPr>
      <w:rPr>
        <w:rFonts w:ascii="Arial" w:hAnsi="Arial" w:hint="default"/>
        <w:b/>
        <w:i w:val="0"/>
        <w:sz w:val="20"/>
      </w:rPr>
    </w:lvl>
  </w:abstractNum>
  <w:abstractNum w:abstractNumId="14">
    <w:nsid w:val="54174A7A"/>
    <w:multiLevelType w:val="hybridMultilevel"/>
    <w:tmpl w:val="E6FA9A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ADC606C"/>
    <w:multiLevelType w:val="hybridMultilevel"/>
    <w:tmpl w:val="0F86D070"/>
    <w:lvl w:ilvl="0" w:tplc="D5E6885A">
      <w:start w:val="1"/>
      <w:numFmt w:val="bullet"/>
      <w:lvlText w:val=""/>
      <w:lvlJc w:val="left"/>
      <w:pPr>
        <w:ind w:left="1429" w:hanging="360"/>
      </w:pPr>
      <w:rPr>
        <w:rFonts w:ascii="Wingdings" w:hAnsi="Wingdings" w:hint="default"/>
        <w:color w:val="auto"/>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nsid w:val="5B092A77"/>
    <w:multiLevelType w:val="multilevel"/>
    <w:tmpl w:val="9E304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CE05BF"/>
    <w:multiLevelType w:val="singleLevel"/>
    <w:tmpl w:val="0809000F"/>
    <w:lvl w:ilvl="0">
      <w:start w:val="1"/>
      <w:numFmt w:val="decimal"/>
      <w:lvlText w:val="%1."/>
      <w:lvlJc w:val="left"/>
      <w:pPr>
        <w:tabs>
          <w:tab w:val="num" w:pos="360"/>
        </w:tabs>
        <w:ind w:left="360" w:hanging="360"/>
      </w:pPr>
    </w:lvl>
  </w:abstractNum>
  <w:abstractNum w:abstractNumId="18">
    <w:nsid w:val="5CE921A5"/>
    <w:multiLevelType w:val="hybridMultilevel"/>
    <w:tmpl w:val="E2800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C763E56"/>
    <w:multiLevelType w:val="hybridMultilevel"/>
    <w:tmpl w:val="67BAB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2CF4B6E"/>
    <w:multiLevelType w:val="hybridMultilevel"/>
    <w:tmpl w:val="1FA8D0A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8122A8D"/>
    <w:multiLevelType w:val="hybridMultilevel"/>
    <w:tmpl w:val="58D2D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16"/>
  </w:num>
  <w:num w:numId="4">
    <w:abstractNumId w:val="3"/>
  </w:num>
  <w:num w:numId="5">
    <w:abstractNumId w:val="19"/>
  </w:num>
  <w:num w:numId="6">
    <w:abstractNumId w:val="13"/>
  </w:num>
  <w:num w:numId="7">
    <w:abstractNumId w:val="12"/>
  </w:num>
  <w:num w:numId="8">
    <w:abstractNumId w:val="5"/>
  </w:num>
  <w:num w:numId="9">
    <w:abstractNumId w:val="8"/>
  </w:num>
  <w:num w:numId="10">
    <w:abstractNumId w:val="14"/>
  </w:num>
  <w:num w:numId="11">
    <w:abstractNumId w:val="11"/>
  </w:num>
  <w:num w:numId="12">
    <w:abstractNumId w:val="18"/>
  </w:num>
  <w:num w:numId="13">
    <w:abstractNumId w:val="9"/>
  </w:num>
  <w:num w:numId="14">
    <w:abstractNumId w:val="15"/>
  </w:num>
  <w:num w:numId="15">
    <w:abstractNumId w:val="10"/>
  </w:num>
  <w:num w:numId="16">
    <w:abstractNumId w:val="21"/>
  </w:num>
  <w:num w:numId="17">
    <w:abstractNumId w:val="1"/>
  </w:num>
  <w:num w:numId="18">
    <w:abstractNumId w:val="7"/>
  </w:num>
  <w:num w:numId="19">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0">
    <w:abstractNumId w:val="17"/>
  </w:num>
  <w:num w:numId="21">
    <w:abstractNumId w:val="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7E3"/>
    <w:rsid w:val="00024E20"/>
    <w:rsid w:val="00031FE5"/>
    <w:rsid w:val="00043F1F"/>
    <w:rsid w:val="00085645"/>
    <w:rsid w:val="00095E4A"/>
    <w:rsid w:val="000A1F55"/>
    <w:rsid w:val="000D5B11"/>
    <w:rsid w:val="000F3419"/>
    <w:rsid w:val="000F3A54"/>
    <w:rsid w:val="00101494"/>
    <w:rsid w:val="00113869"/>
    <w:rsid w:val="001359F4"/>
    <w:rsid w:val="001376A2"/>
    <w:rsid w:val="00144799"/>
    <w:rsid w:val="00156270"/>
    <w:rsid w:val="00171450"/>
    <w:rsid w:val="00195CE5"/>
    <w:rsid w:val="001B32D9"/>
    <w:rsid w:val="001C17C4"/>
    <w:rsid w:val="001D0F79"/>
    <w:rsid w:val="001D20B1"/>
    <w:rsid w:val="001D49E2"/>
    <w:rsid w:val="001D4BBA"/>
    <w:rsid w:val="00223DEB"/>
    <w:rsid w:val="00251745"/>
    <w:rsid w:val="00256822"/>
    <w:rsid w:val="00261CF9"/>
    <w:rsid w:val="002A26B4"/>
    <w:rsid w:val="002D45BA"/>
    <w:rsid w:val="002D6CED"/>
    <w:rsid w:val="002E6109"/>
    <w:rsid w:val="00341D85"/>
    <w:rsid w:val="00350B2E"/>
    <w:rsid w:val="00352F24"/>
    <w:rsid w:val="003628CF"/>
    <w:rsid w:val="00364D61"/>
    <w:rsid w:val="003673DE"/>
    <w:rsid w:val="00385047"/>
    <w:rsid w:val="0039427B"/>
    <w:rsid w:val="003B6D9A"/>
    <w:rsid w:val="003F5E3F"/>
    <w:rsid w:val="003F65E3"/>
    <w:rsid w:val="003F740B"/>
    <w:rsid w:val="00413581"/>
    <w:rsid w:val="00421FC7"/>
    <w:rsid w:val="00457424"/>
    <w:rsid w:val="00465B66"/>
    <w:rsid w:val="00483B46"/>
    <w:rsid w:val="004A4C54"/>
    <w:rsid w:val="004C39BF"/>
    <w:rsid w:val="004E48D5"/>
    <w:rsid w:val="00501ADC"/>
    <w:rsid w:val="00506D9B"/>
    <w:rsid w:val="00524DE8"/>
    <w:rsid w:val="00536F55"/>
    <w:rsid w:val="00543E50"/>
    <w:rsid w:val="005506D5"/>
    <w:rsid w:val="005536F0"/>
    <w:rsid w:val="00574735"/>
    <w:rsid w:val="005854C2"/>
    <w:rsid w:val="005B1D9D"/>
    <w:rsid w:val="005B75DF"/>
    <w:rsid w:val="005D48A5"/>
    <w:rsid w:val="005E51B9"/>
    <w:rsid w:val="005F1F18"/>
    <w:rsid w:val="005F38AD"/>
    <w:rsid w:val="006073D1"/>
    <w:rsid w:val="006102BE"/>
    <w:rsid w:val="00612D29"/>
    <w:rsid w:val="00615E7B"/>
    <w:rsid w:val="006267B4"/>
    <w:rsid w:val="006276FC"/>
    <w:rsid w:val="00645617"/>
    <w:rsid w:val="00662CA7"/>
    <w:rsid w:val="00672A21"/>
    <w:rsid w:val="006811BD"/>
    <w:rsid w:val="006A535D"/>
    <w:rsid w:val="006A687A"/>
    <w:rsid w:val="006A783C"/>
    <w:rsid w:val="006F17C8"/>
    <w:rsid w:val="006F5B85"/>
    <w:rsid w:val="00704687"/>
    <w:rsid w:val="007155FE"/>
    <w:rsid w:val="007166EE"/>
    <w:rsid w:val="007256F5"/>
    <w:rsid w:val="007273B0"/>
    <w:rsid w:val="00730672"/>
    <w:rsid w:val="007376D0"/>
    <w:rsid w:val="00740E0D"/>
    <w:rsid w:val="007601F5"/>
    <w:rsid w:val="00763132"/>
    <w:rsid w:val="007A2067"/>
    <w:rsid w:val="007E0308"/>
    <w:rsid w:val="007E6514"/>
    <w:rsid w:val="007F512F"/>
    <w:rsid w:val="00806D89"/>
    <w:rsid w:val="00807DB5"/>
    <w:rsid w:val="0081047C"/>
    <w:rsid w:val="00824732"/>
    <w:rsid w:val="00825681"/>
    <w:rsid w:val="00827530"/>
    <w:rsid w:val="00845507"/>
    <w:rsid w:val="00854A97"/>
    <w:rsid w:val="00860D32"/>
    <w:rsid w:val="0086528B"/>
    <w:rsid w:val="00870AE5"/>
    <w:rsid w:val="00877A20"/>
    <w:rsid w:val="008828DD"/>
    <w:rsid w:val="00890545"/>
    <w:rsid w:val="00891A37"/>
    <w:rsid w:val="008979A6"/>
    <w:rsid w:val="008A1BF6"/>
    <w:rsid w:val="008E67DC"/>
    <w:rsid w:val="008F15FA"/>
    <w:rsid w:val="00900DFC"/>
    <w:rsid w:val="00917FD1"/>
    <w:rsid w:val="00950F87"/>
    <w:rsid w:val="00960102"/>
    <w:rsid w:val="009638EB"/>
    <w:rsid w:val="0097262B"/>
    <w:rsid w:val="0098517C"/>
    <w:rsid w:val="00994944"/>
    <w:rsid w:val="009A0283"/>
    <w:rsid w:val="009A198C"/>
    <w:rsid w:val="009B561D"/>
    <w:rsid w:val="009C2FBB"/>
    <w:rsid w:val="009D0B27"/>
    <w:rsid w:val="009D5221"/>
    <w:rsid w:val="009E4AA3"/>
    <w:rsid w:val="009F44FA"/>
    <w:rsid w:val="00A014F2"/>
    <w:rsid w:val="00A11C01"/>
    <w:rsid w:val="00A26CEF"/>
    <w:rsid w:val="00A27BF6"/>
    <w:rsid w:val="00A52A03"/>
    <w:rsid w:val="00AB16D5"/>
    <w:rsid w:val="00AC1E98"/>
    <w:rsid w:val="00AE0D5A"/>
    <w:rsid w:val="00AF040B"/>
    <w:rsid w:val="00B016F3"/>
    <w:rsid w:val="00B02346"/>
    <w:rsid w:val="00B1631F"/>
    <w:rsid w:val="00B31E40"/>
    <w:rsid w:val="00B46D34"/>
    <w:rsid w:val="00B61BCE"/>
    <w:rsid w:val="00B81C6B"/>
    <w:rsid w:val="00B837B0"/>
    <w:rsid w:val="00B841E5"/>
    <w:rsid w:val="00BA3D80"/>
    <w:rsid w:val="00BA43BA"/>
    <w:rsid w:val="00BB1A7C"/>
    <w:rsid w:val="00BB318A"/>
    <w:rsid w:val="00BB3F39"/>
    <w:rsid w:val="00BC4566"/>
    <w:rsid w:val="00BF7F26"/>
    <w:rsid w:val="00C1384C"/>
    <w:rsid w:val="00C319A3"/>
    <w:rsid w:val="00C443FB"/>
    <w:rsid w:val="00C4484C"/>
    <w:rsid w:val="00C46AFE"/>
    <w:rsid w:val="00C76765"/>
    <w:rsid w:val="00C825B0"/>
    <w:rsid w:val="00C91ADD"/>
    <w:rsid w:val="00CB1D8C"/>
    <w:rsid w:val="00CB284F"/>
    <w:rsid w:val="00CD0708"/>
    <w:rsid w:val="00CD6975"/>
    <w:rsid w:val="00CE14BD"/>
    <w:rsid w:val="00D10010"/>
    <w:rsid w:val="00D3451D"/>
    <w:rsid w:val="00D52852"/>
    <w:rsid w:val="00D81CFC"/>
    <w:rsid w:val="00DA28F0"/>
    <w:rsid w:val="00DB0F3A"/>
    <w:rsid w:val="00DE28EF"/>
    <w:rsid w:val="00DE59F3"/>
    <w:rsid w:val="00E02756"/>
    <w:rsid w:val="00E27881"/>
    <w:rsid w:val="00E40E4C"/>
    <w:rsid w:val="00E460F1"/>
    <w:rsid w:val="00E51C99"/>
    <w:rsid w:val="00E54A93"/>
    <w:rsid w:val="00E630FD"/>
    <w:rsid w:val="00E74D2E"/>
    <w:rsid w:val="00E93662"/>
    <w:rsid w:val="00E947E5"/>
    <w:rsid w:val="00EB078B"/>
    <w:rsid w:val="00EB1F39"/>
    <w:rsid w:val="00EB5D3F"/>
    <w:rsid w:val="00ED2EAB"/>
    <w:rsid w:val="00EF3799"/>
    <w:rsid w:val="00F06321"/>
    <w:rsid w:val="00F131FB"/>
    <w:rsid w:val="00F15986"/>
    <w:rsid w:val="00F227B8"/>
    <w:rsid w:val="00F236EB"/>
    <w:rsid w:val="00F254F2"/>
    <w:rsid w:val="00F266D0"/>
    <w:rsid w:val="00F442B2"/>
    <w:rsid w:val="00F4695A"/>
    <w:rsid w:val="00F47947"/>
    <w:rsid w:val="00F56537"/>
    <w:rsid w:val="00F662E4"/>
    <w:rsid w:val="00F737E3"/>
    <w:rsid w:val="00F739BE"/>
    <w:rsid w:val="00F8397C"/>
    <w:rsid w:val="00F94205"/>
    <w:rsid w:val="00F97D5E"/>
    <w:rsid w:val="00FE44D3"/>
    <w:rsid w:val="00FF3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5B8F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rPr>
  </w:style>
  <w:style w:type="paragraph" w:styleId="Heading1">
    <w:name w:val="heading 1"/>
    <w:aliases w:val="ND Heading 1"/>
    <w:basedOn w:val="Normal"/>
    <w:next w:val="Normal"/>
    <w:link w:val="Heading1Char"/>
    <w:qFormat/>
    <w:rsid w:val="00E947E5"/>
    <w:pPr>
      <w:keepNext/>
      <w:numPr>
        <w:numId w:val="6"/>
      </w:numPr>
      <w:spacing w:before="240" w:after="60" w:line="264" w:lineRule="auto"/>
      <w:outlineLvl w:val="0"/>
    </w:pPr>
    <w:rPr>
      <w:rFonts w:ascii="Arial" w:hAnsi="Arial" w:cs="Arial"/>
      <w:b/>
      <w:bCs/>
      <w:kern w:val="28"/>
      <w:sz w:val="28"/>
      <w:szCs w:val="28"/>
      <w:lang w:eastAsia="en-US"/>
    </w:rPr>
  </w:style>
  <w:style w:type="paragraph" w:styleId="Heading2">
    <w:name w:val="heading 2"/>
    <w:aliases w:val="ND Heading 2"/>
    <w:basedOn w:val="Normal"/>
    <w:next w:val="Normal"/>
    <w:link w:val="Heading2Char"/>
    <w:qFormat/>
    <w:rsid w:val="00E947E5"/>
    <w:pPr>
      <w:keepNext/>
      <w:numPr>
        <w:ilvl w:val="1"/>
        <w:numId w:val="6"/>
      </w:numPr>
      <w:spacing w:before="120" w:after="60" w:line="264" w:lineRule="auto"/>
      <w:outlineLvl w:val="1"/>
    </w:pPr>
    <w:rPr>
      <w:rFonts w:ascii="Arial" w:hAnsi="Arial" w:cs="Arial"/>
      <w:b/>
      <w:bCs/>
      <w:sz w:val="24"/>
      <w:szCs w:val="24"/>
      <w:lang w:eastAsia="en-US"/>
    </w:rPr>
  </w:style>
  <w:style w:type="paragraph" w:styleId="Heading3">
    <w:name w:val="heading 3"/>
    <w:aliases w:val="ND Heading 3"/>
    <w:basedOn w:val="Normal"/>
    <w:next w:val="Normal"/>
    <w:link w:val="Heading3Char"/>
    <w:qFormat/>
    <w:rsid w:val="00E947E5"/>
    <w:pPr>
      <w:keepNext/>
      <w:numPr>
        <w:ilvl w:val="2"/>
        <w:numId w:val="6"/>
      </w:numPr>
      <w:spacing w:before="120" w:after="60" w:line="264" w:lineRule="auto"/>
      <w:outlineLvl w:val="2"/>
    </w:pPr>
    <w:rPr>
      <w:rFonts w:ascii="Arial" w:hAnsi="Arial" w:cs="Arial"/>
      <w:b/>
      <w:bCs/>
      <w:lang w:eastAsia="en-US"/>
    </w:rPr>
  </w:style>
  <w:style w:type="paragraph" w:styleId="Heading4">
    <w:name w:val="heading 4"/>
    <w:aliases w:val="ND Heading 4"/>
    <w:basedOn w:val="Normal"/>
    <w:next w:val="Normal"/>
    <w:link w:val="Heading4Char"/>
    <w:qFormat/>
    <w:rsid w:val="00E947E5"/>
    <w:pPr>
      <w:keepNext/>
      <w:numPr>
        <w:ilvl w:val="3"/>
        <w:numId w:val="6"/>
      </w:numPr>
      <w:spacing w:before="120" w:after="60" w:line="264" w:lineRule="auto"/>
      <w:outlineLvl w:val="3"/>
    </w:pPr>
    <w:rPr>
      <w:rFonts w:ascii="Arial" w:hAnsi="Arial" w:cs="Arial"/>
      <w:b/>
      <w:bCs/>
      <w:lang w:eastAsia="en-US"/>
    </w:rPr>
  </w:style>
  <w:style w:type="paragraph" w:styleId="Heading5">
    <w:name w:val="heading 5"/>
    <w:aliases w:val="ND Heading 5"/>
    <w:basedOn w:val="Normal"/>
    <w:next w:val="Normal"/>
    <w:link w:val="Heading5Char"/>
    <w:qFormat/>
    <w:rsid w:val="00E947E5"/>
    <w:pPr>
      <w:keepNext/>
      <w:numPr>
        <w:ilvl w:val="4"/>
        <w:numId w:val="6"/>
      </w:numPr>
      <w:spacing w:before="120" w:after="60" w:line="264" w:lineRule="auto"/>
      <w:outlineLvl w:val="4"/>
    </w:pPr>
    <w:rPr>
      <w:rFonts w:ascii="Arial" w:hAnsi="Arial" w:cs="Arial"/>
      <w:b/>
      <w:bCs/>
      <w:lang w:eastAsia="en-US"/>
    </w:rPr>
  </w:style>
  <w:style w:type="paragraph" w:styleId="Heading6">
    <w:name w:val="heading 6"/>
    <w:aliases w:val="ND Heading 6"/>
    <w:basedOn w:val="Normal"/>
    <w:next w:val="Normal"/>
    <w:link w:val="Heading6Char"/>
    <w:qFormat/>
    <w:rsid w:val="00E947E5"/>
    <w:pPr>
      <w:keepNext/>
      <w:numPr>
        <w:ilvl w:val="5"/>
        <w:numId w:val="6"/>
      </w:numPr>
      <w:spacing w:before="120" w:after="60" w:line="264" w:lineRule="auto"/>
      <w:outlineLvl w:val="5"/>
    </w:pPr>
    <w:rPr>
      <w:rFonts w:ascii="Arial" w:hAnsi="Arial" w:cs="Arial"/>
      <w:b/>
      <w:bCs/>
      <w:lang w:eastAsia="en-US"/>
    </w:rPr>
  </w:style>
  <w:style w:type="paragraph" w:styleId="Heading7">
    <w:name w:val="heading 7"/>
    <w:aliases w:val="ND Heading 7"/>
    <w:basedOn w:val="Normal"/>
    <w:next w:val="Normal"/>
    <w:link w:val="Heading7Char"/>
    <w:qFormat/>
    <w:rsid w:val="00E947E5"/>
    <w:pPr>
      <w:keepNext/>
      <w:numPr>
        <w:ilvl w:val="6"/>
        <w:numId w:val="6"/>
      </w:numPr>
      <w:spacing w:before="120" w:after="60" w:line="264" w:lineRule="auto"/>
      <w:outlineLvl w:val="6"/>
    </w:pPr>
    <w:rPr>
      <w:rFonts w:ascii="Arial" w:hAnsi="Arial" w:cs="Arial"/>
      <w:b/>
      <w:bCs/>
      <w:lang w:eastAsia="en-US"/>
    </w:rPr>
  </w:style>
  <w:style w:type="paragraph" w:styleId="Heading8">
    <w:name w:val="heading 8"/>
    <w:aliases w:val="ND Heading 8"/>
    <w:basedOn w:val="Normal"/>
    <w:next w:val="Normal"/>
    <w:link w:val="Heading8Char"/>
    <w:qFormat/>
    <w:rsid w:val="00E947E5"/>
    <w:pPr>
      <w:keepNext/>
      <w:numPr>
        <w:ilvl w:val="7"/>
        <w:numId w:val="6"/>
      </w:numPr>
      <w:spacing w:before="120" w:after="60" w:line="264" w:lineRule="auto"/>
      <w:outlineLvl w:val="7"/>
    </w:pPr>
    <w:rPr>
      <w:rFonts w:ascii="Arial" w:hAnsi="Arial" w:cs="Arial"/>
      <w:b/>
      <w:bCs/>
      <w:lang w:eastAsia="en-US"/>
    </w:rPr>
  </w:style>
  <w:style w:type="paragraph" w:styleId="Heading9">
    <w:name w:val="heading 9"/>
    <w:aliases w:val="ND Heading 9"/>
    <w:basedOn w:val="Normal"/>
    <w:next w:val="Normal"/>
    <w:link w:val="Heading9Char"/>
    <w:qFormat/>
    <w:rsid w:val="00E947E5"/>
    <w:pPr>
      <w:keepNext/>
      <w:numPr>
        <w:ilvl w:val="8"/>
        <w:numId w:val="6"/>
      </w:numPr>
      <w:spacing w:before="120" w:after="60" w:line="264" w:lineRule="auto"/>
      <w:outlineLvl w:val="8"/>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F44FA"/>
    <w:rPr>
      <w:rFonts w:cs="Tahoma"/>
      <w:sz w:val="16"/>
      <w:szCs w:val="16"/>
    </w:rPr>
  </w:style>
  <w:style w:type="paragraph" w:styleId="Header">
    <w:name w:val="header"/>
    <w:basedOn w:val="Normal"/>
    <w:rsid w:val="000A1F55"/>
    <w:pPr>
      <w:tabs>
        <w:tab w:val="center" w:pos="4153"/>
        <w:tab w:val="right" w:pos="8306"/>
      </w:tabs>
    </w:pPr>
  </w:style>
  <w:style w:type="paragraph" w:styleId="Footer">
    <w:name w:val="footer"/>
    <w:basedOn w:val="Normal"/>
    <w:link w:val="FooterChar"/>
    <w:uiPriority w:val="99"/>
    <w:rsid w:val="000A1F55"/>
    <w:pPr>
      <w:tabs>
        <w:tab w:val="center" w:pos="4153"/>
        <w:tab w:val="right" w:pos="8306"/>
      </w:tabs>
    </w:pPr>
  </w:style>
  <w:style w:type="paragraph" w:styleId="BodyText">
    <w:name w:val="Body Text"/>
    <w:basedOn w:val="Normal"/>
    <w:link w:val="BodyTextChar"/>
    <w:rsid w:val="00C825B0"/>
    <w:rPr>
      <w:color w:val="000000"/>
      <w:lang w:eastAsia="en-US"/>
    </w:rPr>
  </w:style>
  <w:style w:type="character" w:customStyle="1" w:styleId="BodyTextChar">
    <w:name w:val="Body Text Char"/>
    <w:link w:val="BodyText"/>
    <w:rsid w:val="00C825B0"/>
    <w:rPr>
      <w:rFonts w:ascii="Tahoma" w:hAnsi="Tahoma"/>
      <w:color w:val="000000"/>
      <w:lang w:eastAsia="en-US"/>
    </w:rPr>
  </w:style>
  <w:style w:type="table" w:styleId="TableGrid">
    <w:name w:val="Table Grid"/>
    <w:basedOn w:val="TableNormal"/>
    <w:uiPriority w:val="59"/>
    <w:rsid w:val="00C825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B81C6B"/>
    <w:rPr>
      <w:rFonts w:ascii="Tahoma" w:hAnsi="Tahoma"/>
    </w:rPr>
  </w:style>
  <w:style w:type="character" w:customStyle="1" w:styleId="Heading1Char">
    <w:name w:val="Heading 1 Char"/>
    <w:aliases w:val="ND Heading 1 Char"/>
    <w:link w:val="Heading1"/>
    <w:rsid w:val="00E947E5"/>
    <w:rPr>
      <w:rFonts w:ascii="Arial" w:hAnsi="Arial" w:cs="Arial"/>
      <w:b/>
      <w:bCs/>
      <w:kern w:val="28"/>
      <w:sz w:val="28"/>
      <w:szCs w:val="28"/>
      <w:lang w:eastAsia="en-US"/>
    </w:rPr>
  </w:style>
  <w:style w:type="character" w:customStyle="1" w:styleId="Heading2Char">
    <w:name w:val="Heading 2 Char"/>
    <w:aliases w:val="ND Heading 2 Char"/>
    <w:link w:val="Heading2"/>
    <w:rsid w:val="00E947E5"/>
    <w:rPr>
      <w:rFonts w:ascii="Arial" w:hAnsi="Arial" w:cs="Arial"/>
      <w:b/>
      <w:bCs/>
      <w:sz w:val="24"/>
      <w:szCs w:val="24"/>
      <w:lang w:eastAsia="en-US"/>
    </w:rPr>
  </w:style>
  <w:style w:type="character" w:customStyle="1" w:styleId="Heading3Char">
    <w:name w:val="Heading 3 Char"/>
    <w:aliases w:val="ND Heading 3 Char"/>
    <w:link w:val="Heading3"/>
    <w:rsid w:val="00E947E5"/>
    <w:rPr>
      <w:rFonts w:ascii="Arial" w:hAnsi="Arial" w:cs="Arial"/>
      <w:b/>
      <w:bCs/>
      <w:lang w:eastAsia="en-US"/>
    </w:rPr>
  </w:style>
  <w:style w:type="character" w:customStyle="1" w:styleId="Heading4Char">
    <w:name w:val="Heading 4 Char"/>
    <w:aliases w:val="ND Heading 4 Char"/>
    <w:link w:val="Heading4"/>
    <w:rsid w:val="00E947E5"/>
    <w:rPr>
      <w:rFonts w:ascii="Arial" w:hAnsi="Arial" w:cs="Arial"/>
      <w:b/>
      <w:bCs/>
      <w:lang w:eastAsia="en-US"/>
    </w:rPr>
  </w:style>
  <w:style w:type="character" w:customStyle="1" w:styleId="Heading5Char">
    <w:name w:val="Heading 5 Char"/>
    <w:aliases w:val="ND Heading 5 Char"/>
    <w:link w:val="Heading5"/>
    <w:rsid w:val="00E947E5"/>
    <w:rPr>
      <w:rFonts w:ascii="Arial" w:hAnsi="Arial" w:cs="Arial"/>
      <w:b/>
      <w:bCs/>
      <w:lang w:eastAsia="en-US"/>
    </w:rPr>
  </w:style>
  <w:style w:type="character" w:customStyle="1" w:styleId="Heading6Char">
    <w:name w:val="Heading 6 Char"/>
    <w:aliases w:val="ND Heading 6 Char"/>
    <w:link w:val="Heading6"/>
    <w:rsid w:val="00E947E5"/>
    <w:rPr>
      <w:rFonts w:ascii="Arial" w:hAnsi="Arial" w:cs="Arial"/>
      <w:b/>
      <w:bCs/>
      <w:lang w:eastAsia="en-US"/>
    </w:rPr>
  </w:style>
  <w:style w:type="character" w:customStyle="1" w:styleId="Heading7Char">
    <w:name w:val="Heading 7 Char"/>
    <w:aliases w:val="ND Heading 7 Char"/>
    <w:link w:val="Heading7"/>
    <w:rsid w:val="00E947E5"/>
    <w:rPr>
      <w:rFonts w:ascii="Arial" w:hAnsi="Arial" w:cs="Arial"/>
      <w:b/>
      <w:bCs/>
      <w:lang w:eastAsia="en-US"/>
    </w:rPr>
  </w:style>
  <w:style w:type="character" w:customStyle="1" w:styleId="Heading8Char">
    <w:name w:val="Heading 8 Char"/>
    <w:aliases w:val="ND Heading 8 Char"/>
    <w:link w:val="Heading8"/>
    <w:rsid w:val="00E947E5"/>
    <w:rPr>
      <w:rFonts w:ascii="Arial" w:hAnsi="Arial" w:cs="Arial"/>
      <w:b/>
      <w:bCs/>
      <w:lang w:eastAsia="en-US"/>
    </w:rPr>
  </w:style>
  <w:style w:type="character" w:customStyle="1" w:styleId="Heading9Char">
    <w:name w:val="Heading 9 Char"/>
    <w:aliases w:val="ND Heading 9 Char"/>
    <w:link w:val="Heading9"/>
    <w:rsid w:val="00E947E5"/>
    <w:rPr>
      <w:rFonts w:ascii="Arial" w:hAnsi="Arial" w:cs="Arial"/>
      <w:b/>
      <w:bCs/>
      <w:lang w:eastAsia="en-US"/>
    </w:rPr>
  </w:style>
  <w:style w:type="paragraph" w:styleId="ListParagraph">
    <w:name w:val="List Paragraph"/>
    <w:basedOn w:val="Normal"/>
    <w:uiPriority w:val="34"/>
    <w:qFormat/>
    <w:rsid w:val="00E947E5"/>
    <w:pPr>
      <w:widowControl w:val="0"/>
    </w:pPr>
    <w:rPr>
      <w:rFonts w:ascii="Trebuchet MS" w:eastAsia="Trebuchet MS" w:hAnsi="Trebuchet MS"/>
      <w:sz w:val="22"/>
      <w:szCs w:val="22"/>
      <w:lang w:val="en-US" w:eastAsia="en-US"/>
    </w:rPr>
  </w:style>
  <w:style w:type="paragraph" w:customStyle="1" w:styleId="NDDisclaimer">
    <w:name w:val="ND Disclaimer"/>
    <w:basedOn w:val="Normal"/>
    <w:rsid w:val="00E947E5"/>
    <w:pPr>
      <w:spacing w:after="120" w:line="264" w:lineRule="auto"/>
      <w:jc w:val="both"/>
    </w:pPr>
    <w:rPr>
      <w:rFonts w:ascii="Arial" w:hAnsi="Arial" w:cs="Arial"/>
      <w:sz w:val="16"/>
      <w:szCs w:val="16"/>
      <w:lang w:eastAsia="en-US"/>
    </w:rPr>
  </w:style>
  <w:style w:type="paragraph" w:customStyle="1" w:styleId="TableParagraph">
    <w:name w:val="Table Paragraph"/>
    <w:basedOn w:val="Normal"/>
    <w:uiPriority w:val="1"/>
    <w:qFormat/>
    <w:rsid w:val="00E947E5"/>
    <w:pPr>
      <w:widowControl w:val="0"/>
    </w:pPr>
    <w:rPr>
      <w:rFonts w:ascii="Trebuchet MS" w:eastAsia="Trebuchet MS" w:hAnsi="Trebuchet MS"/>
      <w:sz w:val="22"/>
      <w:szCs w:val="22"/>
      <w:lang w:val="en-US" w:eastAsia="en-US"/>
    </w:rPr>
  </w:style>
  <w:style w:type="table" w:customStyle="1" w:styleId="TableGrid1">
    <w:name w:val="Table Grid1"/>
    <w:basedOn w:val="TableNormal"/>
    <w:next w:val="TableGrid"/>
    <w:uiPriority w:val="59"/>
    <w:rsid w:val="00D3451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3451D"/>
    <w:pPr>
      <w:jc w:val="both"/>
    </w:pPr>
    <w:rPr>
      <w:rFonts w:ascii="Arial" w:eastAsia="Calibri" w:hAnsi="Arial"/>
      <w:sz w:val="22"/>
      <w:szCs w:val="22"/>
      <w:lang w:eastAsia="en-US"/>
    </w:rPr>
  </w:style>
  <w:style w:type="paragraph" w:styleId="Subtitle">
    <w:name w:val="Subtitle"/>
    <w:basedOn w:val="Normal"/>
    <w:link w:val="SubtitleChar"/>
    <w:qFormat/>
    <w:rsid w:val="00BF7F26"/>
    <w:pPr>
      <w:jc w:val="center"/>
    </w:pPr>
    <w:rPr>
      <w:rFonts w:ascii="Arial" w:eastAsia="Times" w:hAnsi="Arial"/>
      <w:b/>
      <w:sz w:val="32"/>
      <w:u w:val="single"/>
      <w:lang w:eastAsia="en-US"/>
    </w:rPr>
  </w:style>
  <w:style w:type="character" w:customStyle="1" w:styleId="SubtitleChar">
    <w:name w:val="Subtitle Char"/>
    <w:basedOn w:val="DefaultParagraphFont"/>
    <w:link w:val="Subtitle"/>
    <w:rsid w:val="00BF7F26"/>
    <w:rPr>
      <w:rFonts w:ascii="Arial" w:eastAsia="Times" w:hAnsi="Arial"/>
      <w:b/>
      <w:sz w:val="3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16276">
      <w:bodyDiv w:val="1"/>
      <w:marLeft w:val="0"/>
      <w:marRight w:val="0"/>
      <w:marTop w:val="0"/>
      <w:marBottom w:val="0"/>
      <w:divBdr>
        <w:top w:val="none" w:sz="0" w:space="0" w:color="auto"/>
        <w:left w:val="none" w:sz="0" w:space="0" w:color="auto"/>
        <w:bottom w:val="none" w:sz="0" w:space="0" w:color="auto"/>
        <w:right w:val="none" w:sz="0" w:space="0" w:color="auto"/>
      </w:divBdr>
      <w:divsChild>
        <w:div w:id="1842351195">
          <w:marLeft w:val="0"/>
          <w:marRight w:val="0"/>
          <w:marTop w:val="0"/>
          <w:marBottom w:val="0"/>
          <w:divBdr>
            <w:top w:val="none" w:sz="0" w:space="0" w:color="auto"/>
            <w:left w:val="none" w:sz="0" w:space="0" w:color="auto"/>
            <w:bottom w:val="none" w:sz="0" w:space="0" w:color="auto"/>
            <w:right w:val="none" w:sz="0" w:space="0" w:color="auto"/>
          </w:divBdr>
          <w:divsChild>
            <w:div w:id="488911465">
              <w:marLeft w:val="-75"/>
              <w:marRight w:val="-75"/>
              <w:marTop w:val="0"/>
              <w:marBottom w:val="0"/>
              <w:divBdr>
                <w:top w:val="none" w:sz="0" w:space="0" w:color="auto"/>
                <w:left w:val="none" w:sz="0" w:space="0" w:color="auto"/>
                <w:bottom w:val="none" w:sz="0" w:space="0" w:color="auto"/>
                <w:right w:val="none" w:sz="0" w:space="0" w:color="auto"/>
              </w:divBdr>
              <w:divsChild>
                <w:div w:id="1879468834">
                  <w:marLeft w:val="0"/>
                  <w:marRight w:val="0"/>
                  <w:marTop w:val="0"/>
                  <w:marBottom w:val="0"/>
                  <w:divBdr>
                    <w:top w:val="none" w:sz="0" w:space="0" w:color="auto"/>
                    <w:left w:val="none" w:sz="0" w:space="0" w:color="auto"/>
                    <w:bottom w:val="none" w:sz="0" w:space="0" w:color="auto"/>
                    <w:right w:val="none" w:sz="0" w:space="0" w:color="auto"/>
                  </w:divBdr>
                  <w:divsChild>
                    <w:div w:id="1145197460">
                      <w:marLeft w:val="0"/>
                      <w:marRight w:val="0"/>
                      <w:marTop w:val="0"/>
                      <w:marBottom w:val="0"/>
                      <w:divBdr>
                        <w:top w:val="none" w:sz="0" w:space="0" w:color="auto"/>
                        <w:left w:val="none" w:sz="0" w:space="0" w:color="auto"/>
                        <w:bottom w:val="none" w:sz="0" w:space="0" w:color="auto"/>
                        <w:right w:val="none" w:sz="0" w:space="0" w:color="auto"/>
                      </w:divBdr>
                      <w:divsChild>
                        <w:div w:id="965697644">
                          <w:marLeft w:val="0"/>
                          <w:marRight w:val="0"/>
                          <w:marTop w:val="0"/>
                          <w:marBottom w:val="450"/>
                          <w:divBdr>
                            <w:top w:val="none" w:sz="0" w:space="0" w:color="auto"/>
                            <w:left w:val="none" w:sz="0" w:space="0" w:color="auto"/>
                            <w:bottom w:val="single" w:sz="6" w:space="11" w:color="E7E7E8"/>
                            <w:right w:val="none" w:sz="0" w:space="0" w:color="auto"/>
                          </w:divBdr>
                        </w:div>
                      </w:divsChild>
                    </w:div>
                  </w:divsChild>
                </w:div>
              </w:divsChild>
            </w:div>
          </w:divsChild>
        </w:div>
      </w:divsChild>
    </w:div>
    <w:div w:id="1449468312">
      <w:bodyDiv w:val="1"/>
      <w:marLeft w:val="0"/>
      <w:marRight w:val="0"/>
      <w:marTop w:val="0"/>
      <w:marBottom w:val="0"/>
      <w:divBdr>
        <w:top w:val="none" w:sz="0" w:space="0" w:color="auto"/>
        <w:left w:val="none" w:sz="0" w:space="0" w:color="auto"/>
        <w:bottom w:val="none" w:sz="0" w:space="0" w:color="auto"/>
        <w:right w:val="none" w:sz="0" w:space="0" w:color="auto"/>
      </w:divBdr>
    </w:div>
    <w:div w:id="1556088335">
      <w:bodyDiv w:val="1"/>
      <w:marLeft w:val="0"/>
      <w:marRight w:val="210"/>
      <w:marTop w:val="0"/>
      <w:marBottom w:val="0"/>
      <w:divBdr>
        <w:top w:val="none" w:sz="0" w:space="0" w:color="auto"/>
        <w:left w:val="none" w:sz="0" w:space="0" w:color="auto"/>
        <w:bottom w:val="none" w:sz="0" w:space="0" w:color="auto"/>
        <w:right w:val="none" w:sz="0" w:space="0" w:color="auto"/>
      </w:divBdr>
      <w:divsChild>
        <w:div w:id="466438812">
          <w:marLeft w:val="0"/>
          <w:marRight w:val="0"/>
          <w:marTop w:val="0"/>
          <w:marBottom w:val="0"/>
          <w:divBdr>
            <w:top w:val="none" w:sz="0" w:space="0" w:color="auto"/>
            <w:left w:val="none" w:sz="0" w:space="0" w:color="auto"/>
            <w:bottom w:val="none" w:sz="0" w:space="0" w:color="auto"/>
            <w:right w:val="none" w:sz="0" w:space="0" w:color="auto"/>
          </w:divBdr>
          <w:divsChild>
            <w:div w:id="211887107">
              <w:marLeft w:val="0"/>
              <w:marRight w:val="0"/>
              <w:marTop w:val="0"/>
              <w:marBottom w:val="0"/>
              <w:divBdr>
                <w:top w:val="none" w:sz="0" w:space="0" w:color="auto"/>
                <w:left w:val="none" w:sz="0" w:space="0" w:color="auto"/>
                <w:bottom w:val="none" w:sz="0" w:space="0" w:color="auto"/>
                <w:right w:val="none" w:sz="0" w:space="0" w:color="auto"/>
              </w:divBdr>
            </w:div>
            <w:div w:id="384911889">
              <w:marLeft w:val="0"/>
              <w:marRight w:val="0"/>
              <w:marTop w:val="0"/>
              <w:marBottom w:val="0"/>
              <w:divBdr>
                <w:top w:val="none" w:sz="0" w:space="0" w:color="auto"/>
                <w:left w:val="none" w:sz="0" w:space="0" w:color="auto"/>
                <w:bottom w:val="none" w:sz="0" w:space="0" w:color="auto"/>
                <w:right w:val="none" w:sz="0" w:space="0" w:color="auto"/>
              </w:divBdr>
            </w:div>
            <w:div w:id="485128340">
              <w:marLeft w:val="0"/>
              <w:marRight w:val="0"/>
              <w:marTop w:val="0"/>
              <w:marBottom w:val="0"/>
              <w:divBdr>
                <w:top w:val="none" w:sz="0" w:space="0" w:color="auto"/>
                <w:left w:val="none" w:sz="0" w:space="0" w:color="auto"/>
                <w:bottom w:val="none" w:sz="0" w:space="0" w:color="auto"/>
                <w:right w:val="none" w:sz="0" w:space="0" w:color="auto"/>
              </w:divBdr>
            </w:div>
            <w:div w:id="583295137">
              <w:marLeft w:val="0"/>
              <w:marRight w:val="0"/>
              <w:marTop w:val="0"/>
              <w:marBottom w:val="0"/>
              <w:divBdr>
                <w:top w:val="none" w:sz="0" w:space="0" w:color="auto"/>
                <w:left w:val="none" w:sz="0" w:space="0" w:color="auto"/>
                <w:bottom w:val="none" w:sz="0" w:space="0" w:color="auto"/>
                <w:right w:val="none" w:sz="0" w:space="0" w:color="auto"/>
              </w:divBdr>
            </w:div>
            <w:div w:id="1555042139">
              <w:marLeft w:val="0"/>
              <w:marRight w:val="0"/>
              <w:marTop w:val="0"/>
              <w:marBottom w:val="0"/>
              <w:divBdr>
                <w:top w:val="none" w:sz="0" w:space="0" w:color="auto"/>
                <w:left w:val="none" w:sz="0" w:space="0" w:color="auto"/>
                <w:bottom w:val="none" w:sz="0" w:space="0" w:color="auto"/>
                <w:right w:val="none" w:sz="0" w:space="0" w:color="auto"/>
              </w:divBdr>
            </w:div>
            <w:div w:id="192954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1152</Words>
  <Characters>6573</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SPOFFORTHS PENSION &amp; DEATH IN SERVICE SCHEMES</vt:lpstr>
    </vt:vector>
  </TitlesOfParts>
  <Company>Spofforths</Company>
  <LinksUpToDate>false</LinksUpToDate>
  <CharactersWithSpaces>7710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SPOFFORTHS PENSION &amp; DEATH IN SERVICE SCHEMES</dc:title>
  <dc:creator>Default Profile</dc:creator>
  <cp:lastModifiedBy>Microsoft Office User</cp:lastModifiedBy>
  <cp:revision>10</cp:revision>
  <cp:lastPrinted>2018-09-05T08:36:00Z</cp:lastPrinted>
  <dcterms:created xsi:type="dcterms:W3CDTF">2018-08-16T13:08:00Z</dcterms:created>
  <dcterms:modified xsi:type="dcterms:W3CDTF">2018-12-03T15:18:00Z</dcterms:modified>
</cp:coreProperties>
</file>